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13183" w14:textId="50077025" w:rsidR="00354BC5" w:rsidRPr="00F26B1C" w:rsidRDefault="00354BC5" w:rsidP="00354BC5">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21</w:t>
      </w:r>
      <w:r w:rsidRPr="00F26B1C">
        <w:rPr>
          <w:rFonts w:ascii="Arial" w:hAnsi="Arial" w:cs="Arial" w:hint="eastAsia"/>
          <w:b/>
          <w:bCs/>
          <w:lang w:val="en-US"/>
        </w:rPr>
        <w:tab/>
      </w:r>
      <w:r w:rsidRPr="00F26B1C">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sidR="006F5EF0">
        <w:rPr>
          <w:rFonts w:ascii="Arial" w:hAnsi="Arial" w:cs="Arial"/>
          <w:b/>
          <w:bCs/>
          <w:lang w:val="en-US"/>
        </w:rPr>
        <w:t xml:space="preserve">   </w:t>
      </w:r>
      <w:r w:rsidR="0091642E" w:rsidRPr="0091642E">
        <w:rPr>
          <w:rFonts w:ascii="Arial" w:hAnsi="Arial" w:cs="Arial"/>
          <w:b/>
          <w:bCs/>
          <w:lang w:val="en-US"/>
        </w:rPr>
        <w:t>R2-2301109</w:t>
      </w:r>
    </w:p>
    <w:p w14:paraId="27CAEAD4" w14:textId="59B7D4C2" w:rsidR="00D92427" w:rsidRPr="00A20554" w:rsidRDefault="00354BC5" w:rsidP="00354BC5">
      <w:pPr>
        <w:tabs>
          <w:tab w:val="left" w:pos="1979"/>
        </w:tabs>
        <w:spacing w:after="180" w:line="240" w:lineRule="auto"/>
        <w:jc w:val="left"/>
        <w:rPr>
          <w:rFonts w:ascii="Arial" w:hAnsi="Arial" w:cs="Arial"/>
          <w:b/>
          <w:bCs/>
          <w:lang w:val="en-US" w:eastAsia="en-US"/>
        </w:rPr>
      </w:pPr>
      <w:r>
        <w:rPr>
          <w:rFonts w:ascii="Arial" w:hAnsi="Arial" w:cs="Arial"/>
          <w:b/>
          <w:bCs/>
          <w:lang w:val="en-US"/>
        </w:rPr>
        <w:t>Athens</w:t>
      </w:r>
      <w:r w:rsidRPr="00F26B1C">
        <w:rPr>
          <w:rFonts w:ascii="Arial" w:hAnsi="Arial" w:cs="Arial"/>
          <w:b/>
          <w:bCs/>
          <w:lang w:val="en-US"/>
        </w:rPr>
        <w:t xml:space="preserve">, </w:t>
      </w:r>
      <w:r>
        <w:rPr>
          <w:rFonts w:ascii="Arial" w:hAnsi="Arial" w:cs="Arial"/>
          <w:b/>
          <w:bCs/>
          <w:lang w:val="en-US"/>
        </w:rPr>
        <w:t xml:space="preserve">Greece, </w:t>
      </w:r>
      <w:r w:rsidRPr="00CC4C4B">
        <w:rPr>
          <w:rFonts w:ascii="Arial" w:hAnsi="Arial" w:cs="Arial"/>
          <w:b/>
          <w:bCs/>
          <w:lang w:val="en-US"/>
        </w:rPr>
        <w:t>27th February</w:t>
      </w:r>
      <w:r w:rsidRPr="00CC4C4B">
        <w:rPr>
          <w:rFonts w:ascii="Arial" w:hAnsi="Arial" w:cs="Arial" w:hint="eastAsia"/>
          <w:b/>
          <w:bCs/>
          <w:lang w:val="en-US"/>
        </w:rPr>
        <w:t xml:space="preserve"> </w:t>
      </w:r>
      <w:r w:rsidRPr="00CC4C4B">
        <w:rPr>
          <w:rFonts w:ascii="Arial" w:hAnsi="Arial" w:cs="Arial"/>
          <w:b/>
          <w:bCs/>
          <w:lang w:val="en-US"/>
        </w:rPr>
        <w:t>– 3rd March</w:t>
      </w:r>
      <w:r w:rsidRPr="00F26B1C">
        <w:rPr>
          <w:rFonts w:ascii="Arial" w:hAnsi="Arial" w:cs="Arial"/>
          <w:b/>
          <w:bCs/>
          <w:lang w:val="en-US"/>
        </w:rPr>
        <w:t>, 202</w:t>
      </w:r>
      <w:r>
        <w:rPr>
          <w:rFonts w:ascii="Arial" w:hAnsi="Arial" w:cs="Arial"/>
          <w:b/>
          <w:bCs/>
          <w:lang w:val="en-US"/>
        </w:rPr>
        <w:t>3</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5347BF11"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94CE5" w:rsidRPr="00E94CE5">
        <w:rPr>
          <w:rFonts w:ascii="Arial" w:hAnsi="Arial" w:cs="Arial"/>
          <w:b/>
          <w:bCs/>
          <w:lang w:val="en-US" w:eastAsia="en-US"/>
        </w:rPr>
        <w:t>Remaining issues for TDM solutions</w:t>
      </w:r>
    </w:p>
    <w:p w14:paraId="12450CE5" w14:textId="5BDF1B1E"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D6823">
        <w:rPr>
          <w:rFonts w:ascii="Arial" w:hAnsi="Arial" w:cs="Arial"/>
          <w:b/>
          <w:bCs/>
          <w:lang w:val="en-US" w:eastAsia="en-US"/>
        </w:rPr>
        <w:t>8.</w:t>
      </w:r>
      <w:r w:rsidR="00EA7769">
        <w:rPr>
          <w:rFonts w:ascii="Arial" w:hAnsi="Arial" w:cs="Arial"/>
          <w:b/>
          <w:bCs/>
          <w:lang w:val="en-US" w:eastAsia="en-US"/>
        </w:rPr>
        <w:t>1</w:t>
      </w:r>
      <w:r w:rsidR="00726691">
        <w:rPr>
          <w:rFonts w:ascii="Arial" w:hAnsi="Arial" w:cs="Arial"/>
          <w:b/>
          <w:bCs/>
          <w:lang w:val="en-US" w:eastAsia="en-US"/>
        </w:rPr>
        <w:t>0</w:t>
      </w:r>
      <w:r w:rsidR="00EA7769">
        <w:rPr>
          <w:rFonts w:ascii="Arial" w:hAnsi="Arial" w:cs="Arial"/>
          <w:b/>
          <w:bCs/>
          <w:lang w:val="en-US" w:eastAsia="en-US"/>
        </w:rPr>
        <w:t>.</w:t>
      </w:r>
      <w:r w:rsidR="00EF7AB6">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2DC411ED" w14:textId="0BC9786E" w:rsidR="00DB51CA" w:rsidRDefault="00732039" w:rsidP="00140B1F">
      <w:r>
        <w:rPr>
          <w:rFonts w:hint="eastAsia"/>
        </w:rPr>
        <w:t>Acco</w:t>
      </w:r>
      <w:r>
        <w:t>r</w:t>
      </w:r>
      <w:r w:rsidR="00995910">
        <w:t>ding to the RAN2#120 meeting discussion</w:t>
      </w:r>
      <w:r w:rsidR="00466A9C">
        <w:t xml:space="preserve"> [1]</w:t>
      </w:r>
      <w:r w:rsidR="00995910">
        <w:t xml:space="preserve">, RAN2 made the following agreements for IDC </w:t>
      </w:r>
      <w:r w:rsidR="00680EE7">
        <w:rPr>
          <w:rFonts w:hint="eastAsia"/>
        </w:rPr>
        <w:t>T</w:t>
      </w:r>
      <w:r w:rsidR="00995910">
        <w:t>DM solutions:</w:t>
      </w:r>
    </w:p>
    <w:tbl>
      <w:tblPr>
        <w:tblStyle w:val="TableGrid"/>
        <w:tblW w:w="0" w:type="auto"/>
        <w:tblLook w:val="04A0" w:firstRow="1" w:lastRow="0" w:firstColumn="1" w:lastColumn="0" w:noHBand="0" w:noVBand="1"/>
      </w:tblPr>
      <w:tblGrid>
        <w:gridCol w:w="9855"/>
      </w:tblGrid>
      <w:tr w:rsidR="00995910" w14:paraId="7215B3BE" w14:textId="77777777" w:rsidTr="00995910">
        <w:tc>
          <w:tcPr>
            <w:tcW w:w="9855" w:type="dxa"/>
          </w:tcPr>
          <w:p w14:paraId="364A86CA" w14:textId="77777777" w:rsidR="00B00080" w:rsidRDefault="00B00080" w:rsidP="00B00080">
            <w:pPr>
              <w:pStyle w:val="Doc-text2"/>
              <w:numPr>
                <w:ilvl w:val="0"/>
                <w:numId w:val="36"/>
              </w:numPr>
            </w:pPr>
            <w:r>
              <w:t>Periodic pattern is supported; FFS on the values.</w:t>
            </w:r>
          </w:p>
          <w:p w14:paraId="6421B1F2" w14:textId="77777777" w:rsidR="00B00080" w:rsidRDefault="00B00080" w:rsidP="00B00080">
            <w:pPr>
              <w:pStyle w:val="Doc-text2"/>
              <w:numPr>
                <w:ilvl w:val="0"/>
                <w:numId w:val="36"/>
              </w:numPr>
            </w:pPr>
            <w:r w:rsidRPr="00733044">
              <w:t>Option 3 (i.e. UL and/or DL transmission occasion(s) solution) is not supported in Rel-18.</w:t>
            </w:r>
          </w:p>
          <w:p w14:paraId="7BB48473" w14:textId="77777777" w:rsidR="00B00080" w:rsidRDefault="00B00080" w:rsidP="00B00080">
            <w:pPr>
              <w:pStyle w:val="Doc-text2"/>
              <w:numPr>
                <w:ilvl w:val="0"/>
                <w:numId w:val="36"/>
              </w:numPr>
            </w:pPr>
            <w:r>
              <w:t>The periodic pattern reported by the UE includes cycle, start offset and active duration. FFS, whether multiple patterns are supported. FFS on per CG pattern.</w:t>
            </w:r>
          </w:p>
          <w:p w14:paraId="574A336D" w14:textId="77777777" w:rsidR="00B00080" w:rsidRDefault="00B00080" w:rsidP="00B00080">
            <w:pPr>
              <w:pStyle w:val="Doc-text2"/>
              <w:numPr>
                <w:ilvl w:val="0"/>
                <w:numId w:val="36"/>
              </w:numPr>
            </w:pPr>
            <w:r w:rsidRPr="001761BD">
              <w:t>RAN2 confirms the understanding that in Rel-17</w:t>
            </w:r>
            <w:r>
              <w:t xml:space="preserve"> NR RRC</w:t>
            </w:r>
            <w:r w:rsidRPr="001761BD">
              <w:t>, the values from periodic pattern in MUSIM-gap is a subset of the DRX parameters.</w:t>
            </w:r>
          </w:p>
          <w:p w14:paraId="54A3BBFB" w14:textId="77777777" w:rsidR="00B00080" w:rsidRDefault="00B00080" w:rsidP="00B00080">
            <w:pPr>
              <w:pStyle w:val="Doc-text2"/>
              <w:numPr>
                <w:ilvl w:val="0"/>
                <w:numId w:val="36"/>
              </w:numPr>
            </w:pPr>
            <w:r w:rsidRPr="001761BD">
              <w:t xml:space="preserve">NR DRX values can be </w:t>
            </w:r>
            <w:r>
              <w:t>treated</w:t>
            </w:r>
            <w:r w:rsidRPr="001761BD">
              <w:t xml:space="preserve"> as a starting point</w:t>
            </w:r>
            <w:r>
              <w:t xml:space="preserve"> for assistance information reported by UE. FFS, on exact values.</w:t>
            </w:r>
          </w:p>
          <w:p w14:paraId="286F6ECA" w14:textId="77777777" w:rsidR="00B00080" w:rsidRDefault="00B00080" w:rsidP="00B00080">
            <w:pPr>
              <w:pStyle w:val="Doc-text2"/>
              <w:numPr>
                <w:ilvl w:val="0"/>
                <w:numId w:val="36"/>
              </w:numPr>
            </w:pPr>
            <w:r>
              <w:t>RAN2 reconfirms the previous RAN2 agreement that the aperiodic traffics as described in 3GPP TR 36.816 are considered for developing the Rel-18 IDC TDM solution in RAN2.</w:t>
            </w:r>
          </w:p>
          <w:p w14:paraId="60D54DC7" w14:textId="6D57639A" w:rsidR="00995910" w:rsidRDefault="00B00080" w:rsidP="006F6076">
            <w:pPr>
              <w:pStyle w:val="Doc-text2"/>
              <w:numPr>
                <w:ilvl w:val="0"/>
                <w:numId w:val="36"/>
              </w:numPr>
            </w:pPr>
            <w:r w:rsidRPr="00022A64">
              <w:t>Autonomous denial solution is supported in Rel-18 IDC</w:t>
            </w:r>
            <w:r>
              <w:t>, RAN2 will not introduce other solution on aperiodic use case (i.e. no report from UE on this aperiodic issue).</w:t>
            </w:r>
          </w:p>
        </w:tc>
      </w:tr>
    </w:tbl>
    <w:p w14:paraId="4669465B" w14:textId="6DA5C057" w:rsidR="00403C27" w:rsidRDefault="009321E7" w:rsidP="00140B1F">
      <w:r>
        <w:t xml:space="preserve">According </w:t>
      </w:r>
      <w:r w:rsidR="00C73913">
        <w:t xml:space="preserve">to the email discussion in </w:t>
      </w:r>
      <w:r w:rsidR="00A41630">
        <w:t>[2]</w:t>
      </w:r>
      <w:r w:rsidR="00C73913">
        <w:t>,</w:t>
      </w:r>
      <w:r w:rsidR="00A41630">
        <w:t xml:space="preserve"> the issues related to </w:t>
      </w:r>
      <w:r w:rsidR="006F6076">
        <w:t>TDM solutions</w:t>
      </w:r>
      <w:r w:rsidR="00A41630">
        <w:t xml:space="preserve"> were discussed. </w:t>
      </w:r>
      <w:r w:rsidR="00A26CE4">
        <w:t>In this contribution,</w:t>
      </w:r>
      <w:r w:rsidR="00A41630">
        <w:t xml:space="preserve"> </w:t>
      </w:r>
      <w:r w:rsidR="00A26CE4">
        <w:t xml:space="preserve">we provide our </w:t>
      </w:r>
      <w:r w:rsidR="006F6076">
        <w:t>views on the remaining issues for TDM solutions</w:t>
      </w:r>
      <w:r w:rsidR="00A26CE4">
        <w:t>.</w:t>
      </w:r>
    </w:p>
    <w:p w14:paraId="6B332CC7" w14:textId="44FE35BB" w:rsidR="00DA44DE" w:rsidRDefault="00DA44DE" w:rsidP="00DA44DE">
      <w:pPr>
        <w:pStyle w:val="Heading1"/>
        <w:tabs>
          <w:tab w:val="left" w:pos="432"/>
        </w:tabs>
        <w:jc w:val="left"/>
      </w:pPr>
      <w:r>
        <w:rPr>
          <w:rFonts w:hint="eastAsia"/>
        </w:rPr>
        <w:t>Discussion</w:t>
      </w:r>
    </w:p>
    <w:p w14:paraId="67601947" w14:textId="3E11FB87" w:rsidR="00732039" w:rsidRDefault="00EB059A" w:rsidP="001E252C">
      <w:pPr>
        <w:pStyle w:val="Heading2"/>
        <w:keepLines w:val="0"/>
        <w:tabs>
          <w:tab w:val="clear" w:pos="1002"/>
          <w:tab w:val="num" w:pos="576"/>
        </w:tabs>
        <w:spacing w:line="240" w:lineRule="auto"/>
        <w:ind w:left="0" w:firstLine="0"/>
        <w:jc w:val="left"/>
      </w:pPr>
      <w:r>
        <w:t>TDM</w:t>
      </w:r>
      <w:r w:rsidR="00E15B7A">
        <w:t xml:space="preserve"> assistance information</w:t>
      </w:r>
    </w:p>
    <w:p w14:paraId="4C7142B5" w14:textId="77F77308" w:rsidR="00732039" w:rsidRPr="00014179" w:rsidRDefault="001034CF" w:rsidP="00FE2AA2">
      <w:pPr>
        <w:pStyle w:val="Heading3"/>
      </w:pPr>
      <w:r w:rsidRPr="00014179">
        <w:t xml:space="preserve">Issue 1: </w:t>
      </w:r>
      <w:r w:rsidR="00127E2B">
        <w:t>w</w:t>
      </w:r>
      <w:r w:rsidR="00AE2D2E" w:rsidRPr="00FE2AA2">
        <w:t>hether</w:t>
      </w:r>
      <w:r w:rsidR="00AE2D2E">
        <w:t xml:space="preserve"> to introduce </w:t>
      </w:r>
      <w:r w:rsidR="00AE2D2E" w:rsidRPr="00F64E4D">
        <w:t>short DRX cycle and 3.75ms cycle length</w:t>
      </w:r>
    </w:p>
    <w:p w14:paraId="027563DB" w14:textId="6DD445FF" w:rsidR="00237F93" w:rsidRDefault="00203E2D" w:rsidP="00227266">
      <w:r w:rsidRPr="00203E2D">
        <w:t>Accor</w:t>
      </w:r>
      <w:r>
        <w:t xml:space="preserve">ding to </w:t>
      </w:r>
      <w:r w:rsidR="005F62D7">
        <w:t>the discussion in [2]</w:t>
      </w:r>
      <w:r w:rsidR="006D6A49">
        <w:t>, most companies consider that</w:t>
      </w:r>
      <w:r w:rsidR="00A03D7F">
        <w:t xml:space="preserve"> </w:t>
      </w:r>
      <w:r w:rsidR="00B014A8">
        <w:t xml:space="preserve">the cycle values of </w:t>
      </w:r>
      <w:r w:rsidR="00A03D7F">
        <w:t xml:space="preserve">the </w:t>
      </w:r>
      <w:r w:rsidR="00B014A8">
        <w:t>UE assistance information include at least the values of the long DRX cycle</w:t>
      </w:r>
      <w:r w:rsidR="008F24BC">
        <w:t xml:space="preserve"> (i.e. </w:t>
      </w:r>
      <w:r w:rsidR="00980151">
        <w:t>[10, 10240]ms</w:t>
      </w:r>
      <w:r w:rsidR="008F24BC">
        <w:t>)</w:t>
      </w:r>
      <w:r w:rsidR="006D606B">
        <w:t>. However</w:t>
      </w:r>
      <w:r w:rsidR="00825124">
        <w:t>,</w:t>
      </w:r>
      <w:r w:rsidR="006D606B">
        <w:t xml:space="preserve"> it seems that </w:t>
      </w:r>
      <w:r w:rsidR="0089713A">
        <w:t>some uses cases (e.g. BT eSCO)</w:t>
      </w:r>
      <w:r w:rsidR="00E34BAC">
        <w:t xml:space="preserve"> of periodic interference</w:t>
      </w:r>
      <w:r w:rsidR="0089713A">
        <w:t xml:space="preserve"> may have very short interval (e.g. less than 1ms) or non-integer interval (e.g. 3.75ms)</w:t>
      </w:r>
      <w:r w:rsidR="00305103">
        <w:t xml:space="preserve">. According to </w:t>
      </w:r>
      <w:r w:rsidR="003D7590">
        <w:t>38.331</w:t>
      </w:r>
      <w:r w:rsidR="008A425F">
        <w:t xml:space="preserve"> [4]</w:t>
      </w:r>
      <w:r w:rsidR="005B1BDC">
        <w:t xml:space="preserve">, the short DRX cycle includes </w:t>
      </w:r>
      <w:r w:rsidR="003D1BDF">
        <w:t>values of [</w:t>
      </w:r>
      <w:r w:rsidR="00272F0A">
        <w:t>2</w:t>
      </w:r>
      <w:r w:rsidR="003D1BDF">
        <w:t xml:space="preserve">, </w:t>
      </w:r>
      <w:r w:rsidR="00272F0A">
        <w:t>640</w:t>
      </w:r>
      <w:r w:rsidR="003D1BDF">
        <w:t>]ms.</w:t>
      </w:r>
      <w:r w:rsidR="00373E21">
        <w:t xml:space="preserve"> </w:t>
      </w:r>
      <w:r w:rsidR="00237F93">
        <w:t>For the cycle value</w:t>
      </w:r>
      <w:r w:rsidR="001B0B7E">
        <w:t>s</w:t>
      </w:r>
      <w:r w:rsidR="00237F93">
        <w:t xml:space="preserve"> larger than 10ms, we think that </w:t>
      </w:r>
      <w:r w:rsidR="001B0B7E">
        <w:t>no extra values</w:t>
      </w:r>
      <w:r w:rsidR="00944E24">
        <w:t xml:space="preserve"> (e.g. 14ms and 16ms)</w:t>
      </w:r>
      <w:r w:rsidR="001B0B7E">
        <w:t xml:space="preserve"> from the short DRX cycle are needed</w:t>
      </w:r>
      <w:r w:rsidR="00E667EE">
        <w:t>, and only the values less than 10ms need to be considered</w:t>
      </w:r>
      <w:r w:rsidR="001B0B7E">
        <w:t>.</w:t>
      </w:r>
    </w:p>
    <w:p w14:paraId="5AB7C488" w14:textId="50BD9609" w:rsidR="00237F93" w:rsidRPr="006F6697" w:rsidRDefault="00237F93" w:rsidP="00227266">
      <w:pPr>
        <w:rPr>
          <w:b/>
          <w:bCs/>
        </w:rPr>
      </w:pPr>
      <w:r w:rsidRPr="006F6697">
        <w:rPr>
          <w:b/>
          <w:bCs/>
        </w:rPr>
        <w:t xml:space="preserve">Proposal 1: </w:t>
      </w:r>
      <w:r w:rsidR="00327F46" w:rsidRPr="006F6697">
        <w:rPr>
          <w:b/>
          <w:bCs/>
        </w:rPr>
        <w:t xml:space="preserve">The cycle of </w:t>
      </w:r>
      <w:r w:rsidR="00B2731A" w:rsidRPr="006F6697">
        <w:rPr>
          <w:b/>
          <w:bCs/>
        </w:rPr>
        <w:t>TDM assistance information include</w:t>
      </w:r>
      <w:r w:rsidR="004A34ED" w:rsidRPr="006F6697">
        <w:rPr>
          <w:b/>
          <w:bCs/>
        </w:rPr>
        <w:t>s:</w:t>
      </w:r>
    </w:p>
    <w:p w14:paraId="60B8C135" w14:textId="77777777" w:rsidR="008D1BAE" w:rsidRPr="006F6697" w:rsidRDefault="004A34ED" w:rsidP="004A34ED">
      <w:pPr>
        <w:pStyle w:val="ListParagraph"/>
        <w:numPr>
          <w:ilvl w:val="0"/>
          <w:numId w:val="44"/>
        </w:numPr>
        <w:ind w:firstLineChars="0"/>
        <w:rPr>
          <w:b/>
          <w:bCs/>
        </w:rPr>
      </w:pPr>
      <w:r w:rsidRPr="006F6697">
        <w:rPr>
          <w:b/>
          <w:bCs/>
        </w:rPr>
        <w:t xml:space="preserve">less than 10ms short DRX cycles (i.e. </w:t>
      </w:r>
      <w:r w:rsidR="00636712" w:rsidRPr="006F6697">
        <w:rPr>
          <w:b/>
          <w:bCs/>
        </w:rPr>
        <w:t>2</w:t>
      </w:r>
      <w:r w:rsidR="00787A5F" w:rsidRPr="006F6697">
        <w:rPr>
          <w:b/>
          <w:bCs/>
        </w:rPr>
        <w:t xml:space="preserve">ms, 3ms, </w:t>
      </w:r>
      <w:r w:rsidR="008053D3" w:rsidRPr="006F6697">
        <w:rPr>
          <w:b/>
          <w:bCs/>
        </w:rPr>
        <w:t>4ms,</w:t>
      </w:r>
      <w:r w:rsidR="00FA765C" w:rsidRPr="006F6697">
        <w:rPr>
          <w:b/>
          <w:bCs/>
        </w:rPr>
        <w:t xml:space="preserve"> 5ms, 6ms, 7ms and 8ms</w:t>
      </w:r>
      <w:r w:rsidRPr="006F6697">
        <w:rPr>
          <w:b/>
          <w:bCs/>
        </w:rPr>
        <w:t>)</w:t>
      </w:r>
    </w:p>
    <w:p w14:paraId="05DE4E47" w14:textId="77777777" w:rsidR="00E65CE1" w:rsidRPr="006F6697" w:rsidRDefault="008D1BAE" w:rsidP="004A34ED">
      <w:pPr>
        <w:pStyle w:val="ListParagraph"/>
        <w:numPr>
          <w:ilvl w:val="0"/>
          <w:numId w:val="44"/>
        </w:numPr>
        <w:ind w:firstLineChars="0"/>
        <w:rPr>
          <w:b/>
          <w:bCs/>
        </w:rPr>
      </w:pPr>
      <w:r w:rsidRPr="006F6697">
        <w:rPr>
          <w:b/>
          <w:bCs/>
        </w:rPr>
        <w:t>3.75ms</w:t>
      </w:r>
    </w:p>
    <w:p w14:paraId="107E1D64" w14:textId="060F2702" w:rsidR="006010DA" w:rsidRDefault="00D0473F" w:rsidP="00227266">
      <w:r>
        <w:t>If RAN2 agree</w:t>
      </w:r>
      <w:r w:rsidR="00C6574F">
        <w:t>d</w:t>
      </w:r>
      <w:r>
        <w:t xml:space="preserve"> to introduce the values of </w:t>
      </w:r>
      <w:r w:rsidRPr="00206FE6">
        <w:t>short DRX cycle and 3.75ms</w:t>
      </w:r>
      <w:r>
        <w:t xml:space="preserve"> for the IDC cycle in the UE assistance information, this means that we would also need to extend the DRX configuration for the long DRX cycle. Otherwise, it is difficult for the gNB to provide a periodic pattern of TDM to resolve the interference.</w:t>
      </w:r>
    </w:p>
    <w:p w14:paraId="0E58219D" w14:textId="3AD2681C" w:rsidR="00657C56" w:rsidRPr="00DA535C" w:rsidRDefault="00657C56" w:rsidP="00227266">
      <w:pPr>
        <w:rPr>
          <w:b/>
          <w:bCs/>
        </w:rPr>
      </w:pPr>
      <w:r w:rsidRPr="00DA535C">
        <w:rPr>
          <w:b/>
          <w:bCs/>
        </w:rPr>
        <w:lastRenderedPageBreak/>
        <w:t>Proposal 2</w:t>
      </w:r>
      <w:r w:rsidR="005F5050" w:rsidRPr="00DA535C">
        <w:rPr>
          <w:b/>
          <w:bCs/>
        </w:rPr>
        <w:t xml:space="preserve">: </w:t>
      </w:r>
      <w:r w:rsidR="00666FCD" w:rsidRPr="00DA535C">
        <w:rPr>
          <w:b/>
          <w:bCs/>
        </w:rPr>
        <w:t>The long DRX cy</w:t>
      </w:r>
      <w:r w:rsidR="006D5E2D" w:rsidRPr="00DA535C">
        <w:rPr>
          <w:b/>
          <w:bCs/>
        </w:rPr>
        <w:t xml:space="preserve">cle in the DRX configuration includes </w:t>
      </w:r>
      <w:r w:rsidR="002F4BD6">
        <w:rPr>
          <w:b/>
          <w:bCs/>
        </w:rPr>
        <w:t>new</w:t>
      </w:r>
      <w:r w:rsidR="006D5E2D" w:rsidRPr="00DA535C">
        <w:rPr>
          <w:b/>
          <w:bCs/>
        </w:rPr>
        <w:t xml:space="preserve"> values</w:t>
      </w:r>
    </w:p>
    <w:p w14:paraId="40F4599B" w14:textId="77777777" w:rsidR="00A2009D" w:rsidRPr="00DA535C" w:rsidRDefault="00A2009D" w:rsidP="00A2009D">
      <w:pPr>
        <w:pStyle w:val="ListParagraph"/>
        <w:numPr>
          <w:ilvl w:val="0"/>
          <w:numId w:val="44"/>
        </w:numPr>
        <w:ind w:firstLineChars="0"/>
        <w:rPr>
          <w:b/>
          <w:bCs/>
        </w:rPr>
      </w:pPr>
      <w:r w:rsidRPr="00DA535C">
        <w:rPr>
          <w:b/>
          <w:bCs/>
        </w:rPr>
        <w:t>less than 10ms short DRX cycles (i.e. 2ms, 3ms, 4ms, 5ms, 6ms, 7ms and 8ms)</w:t>
      </w:r>
    </w:p>
    <w:p w14:paraId="791E6579" w14:textId="77777777" w:rsidR="00A2009D" w:rsidRPr="00DA535C" w:rsidRDefault="00A2009D" w:rsidP="00A2009D">
      <w:pPr>
        <w:pStyle w:val="ListParagraph"/>
        <w:numPr>
          <w:ilvl w:val="0"/>
          <w:numId w:val="44"/>
        </w:numPr>
        <w:ind w:firstLineChars="0"/>
        <w:rPr>
          <w:b/>
          <w:bCs/>
        </w:rPr>
      </w:pPr>
      <w:r w:rsidRPr="00DA535C">
        <w:rPr>
          <w:b/>
          <w:bCs/>
        </w:rPr>
        <w:t>3.75ms</w:t>
      </w:r>
    </w:p>
    <w:p w14:paraId="359D8390" w14:textId="77777777" w:rsidR="00731AA5" w:rsidRDefault="00731AA5" w:rsidP="00732039"/>
    <w:p w14:paraId="0723BBE0" w14:textId="407255FE" w:rsidR="007714B1" w:rsidRPr="00015B50" w:rsidRDefault="007714B1" w:rsidP="00584CBC">
      <w:pPr>
        <w:pStyle w:val="Heading3"/>
      </w:pPr>
      <w:r w:rsidRPr="00015B50">
        <w:t xml:space="preserve">Issue 2: </w:t>
      </w:r>
      <w:r w:rsidR="00127E2B">
        <w:t>a</w:t>
      </w:r>
      <w:r w:rsidR="001C32AC">
        <w:t>ctive duration</w:t>
      </w:r>
      <w:r w:rsidRPr="00015B50">
        <w:t xml:space="preserve"> values</w:t>
      </w:r>
    </w:p>
    <w:p w14:paraId="55AAE229" w14:textId="2B2181E4" w:rsidR="00060822" w:rsidRDefault="00060822" w:rsidP="00732039">
      <w:r>
        <w:t>According to 38.331</w:t>
      </w:r>
      <w:r w:rsidR="00D82FFD">
        <w:t xml:space="preserve"> [4]</w:t>
      </w:r>
      <w:r>
        <w:t xml:space="preserve"> as quoted below, the DRX duration includes</w:t>
      </w:r>
      <w:r w:rsidR="00262EE5">
        <w:t xml:space="preserve"> the following values:</w:t>
      </w:r>
    </w:p>
    <w:tbl>
      <w:tblPr>
        <w:tblStyle w:val="TableGrid"/>
        <w:tblW w:w="0" w:type="auto"/>
        <w:tblLook w:val="04A0" w:firstRow="1" w:lastRow="0" w:firstColumn="1" w:lastColumn="0" w:noHBand="0" w:noVBand="1"/>
      </w:tblPr>
      <w:tblGrid>
        <w:gridCol w:w="9855"/>
      </w:tblGrid>
      <w:tr w:rsidR="00060822" w14:paraId="54D9901F" w14:textId="77777777" w:rsidTr="00060822">
        <w:tc>
          <w:tcPr>
            <w:tcW w:w="9855" w:type="dxa"/>
          </w:tcPr>
          <w:p w14:paraId="5F102208" w14:textId="77777777" w:rsidR="00060822" w:rsidRDefault="00060822" w:rsidP="00732039">
            <w:r>
              <w:t>38.331:</w:t>
            </w:r>
          </w:p>
          <w:p w14:paraId="08F68552" w14:textId="77777777" w:rsidR="00060822" w:rsidRPr="00F43A82" w:rsidRDefault="00060822" w:rsidP="00060822">
            <w:pPr>
              <w:pStyle w:val="PL"/>
            </w:pPr>
            <w:r w:rsidRPr="00F43A82">
              <w:t xml:space="preserve">    drx-onDurationTimer                 </w:t>
            </w:r>
            <w:r w:rsidRPr="00F43A82">
              <w:rPr>
                <w:color w:val="993366"/>
              </w:rPr>
              <w:t>CHOICE</w:t>
            </w:r>
            <w:r w:rsidRPr="00F43A82">
              <w:t xml:space="preserve"> {</w:t>
            </w:r>
          </w:p>
          <w:p w14:paraId="74654A4A" w14:textId="77777777" w:rsidR="00060822" w:rsidRPr="00F43A82" w:rsidRDefault="00060822" w:rsidP="00060822">
            <w:pPr>
              <w:pStyle w:val="PL"/>
            </w:pPr>
            <w:r w:rsidRPr="00F43A82">
              <w:t xml:space="preserve">                                            subMilliSeconds </w:t>
            </w:r>
            <w:r w:rsidRPr="00F43A82">
              <w:rPr>
                <w:color w:val="993366"/>
              </w:rPr>
              <w:t>INTEGER</w:t>
            </w:r>
            <w:r w:rsidRPr="00F43A82">
              <w:t xml:space="preserve"> (1..31),</w:t>
            </w:r>
          </w:p>
          <w:p w14:paraId="6CDFFF3A" w14:textId="77777777" w:rsidR="00060822" w:rsidRPr="00F43A82" w:rsidRDefault="00060822" w:rsidP="00060822">
            <w:pPr>
              <w:pStyle w:val="PL"/>
            </w:pPr>
            <w:r w:rsidRPr="00F43A82">
              <w:t xml:space="preserve">                                            milliSeconds    </w:t>
            </w:r>
            <w:r w:rsidRPr="00F43A82">
              <w:rPr>
                <w:color w:val="993366"/>
              </w:rPr>
              <w:t>ENUMERATED</w:t>
            </w:r>
            <w:r w:rsidRPr="00F43A82">
              <w:t xml:space="preserve"> {</w:t>
            </w:r>
          </w:p>
          <w:p w14:paraId="684F4822" w14:textId="77777777" w:rsidR="00060822" w:rsidRPr="00F43A82" w:rsidRDefault="00060822" w:rsidP="00060822">
            <w:pPr>
              <w:pStyle w:val="PL"/>
            </w:pPr>
            <w:r w:rsidRPr="00F43A82">
              <w:t xml:space="preserve">                                                ms1, ms2, ms3, ms4, ms5, ms6, ms8, ms10, ms20, ms30, ms40, ms50, ms60,</w:t>
            </w:r>
          </w:p>
          <w:p w14:paraId="448F2821" w14:textId="77777777" w:rsidR="00060822" w:rsidRPr="00F43A82" w:rsidRDefault="00060822" w:rsidP="00060822">
            <w:pPr>
              <w:pStyle w:val="PL"/>
            </w:pPr>
            <w:r w:rsidRPr="00F43A82">
              <w:t xml:space="preserve">                                                ms80, ms100, ms200, ms300, ms400, ms500, ms600, ms800, ms1000, ms1200,</w:t>
            </w:r>
          </w:p>
          <w:p w14:paraId="4303436B" w14:textId="77777777" w:rsidR="00060822" w:rsidRPr="00F43A82" w:rsidRDefault="00060822" w:rsidP="00060822">
            <w:pPr>
              <w:pStyle w:val="PL"/>
            </w:pPr>
            <w:r w:rsidRPr="00F43A82">
              <w:t xml:space="preserve">                                                ms1600, spare8, spare7, spare6, spare5, spare4, spare3, spare2, spare1 }</w:t>
            </w:r>
          </w:p>
          <w:p w14:paraId="4C9D97E8" w14:textId="5FF08C22" w:rsidR="00060822" w:rsidRDefault="00060822" w:rsidP="00262EE5">
            <w:pPr>
              <w:pStyle w:val="PL"/>
            </w:pPr>
            <w:r w:rsidRPr="00F43A82">
              <w:t xml:space="preserve">                                            },</w:t>
            </w:r>
          </w:p>
        </w:tc>
      </w:tr>
    </w:tbl>
    <w:p w14:paraId="29DDA5C0" w14:textId="5F76D2D0" w:rsidR="00060822" w:rsidRDefault="00072811" w:rsidP="00732039">
      <w:r>
        <w:t xml:space="preserve">From our understanding, all values of </w:t>
      </w:r>
      <w:r w:rsidR="007C5252" w:rsidRPr="007C5252">
        <w:rPr>
          <w:i/>
          <w:iCs/>
        </w:rPr>
        <w:t>drx-onDurationTimer</w:t>
      </w:r>
      <w:r w:rsidR="007C5252">
        <w:t xml:space="preserve"> can be </w:t>
      </w:r>
      <w:r w:rsidR="00315902">
        <w:t xml:space="preserve">reused for </w:t>
      </w:r>
      <w:r w:rsidR="003F07A7">
        <w:t>active duration of the IDC TDM assistance information</w:t>
      </w:r>
      <w:r w:rsidR="000F1620">
        <w:t>.</w:t>
      </w:r>
    </w:p>
    <w:p w14:paraId="1E019A57" w14:textId="77777777" w:rsidR="00104C82" w:rsidRDefault="00104C82" w:rsidP="00104C82">
      <w:pPr>
        <w:keepNext/>
        <w:jc w:val="center"/>
      </w:pPr>
      <w:r>
        <w:object w:dxaOrig="4186" w:dyaOrig="2505" w14:anchorId="438DA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25.25pt" o:ole="">
            <v:imagedata r:id="rId8" o:title=""/>
          </v:shape>
          <o:OLEObject Type="Embed" ProgID="Visio.Drawing.15" ShapeID="_x0000_i1025" DrawAspect="Content" ObjectID="_1738151690" r:id="rId9"/>
        </w:object>
      </w:r>
    </w:p>
    <w:p w14:paraId="6C824CA0" w14:textId="2FA2B6A2" w:rsidR="00104C82" w:rsidRDefault="00104C82" w:rsidP="00104C8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Active duration of TDM</w:t>
      </w:r>
      <w:r w:rsidR="00CF0977">
        <w:t xml:space="preserve"> while resolving interference of 3.75ms</w:t>
      </w:r>
    </w:p>
    <w:p w14:paraId="2D509E44" w14:textId="7DE85121" w:rsidR="00F669F6" w:rsidRPr="00F669F6" w:rsidRDefault="00F669F6" w:rsidP="00D53321">
      <w:r>
        <w:t>If RAN2 agreed to support 3.75ms cycle</w:t>
      </w:r>
      <w:r w:rsidR="00194871">
        <w:t xml:space="preserve">, </w:t>
      </w:r>
      <w:r w:rsidR="0021787A">
        <w:t xml:space="preserve">since </w:t>
      </w:r>
      <w:r w:rsidR="00194871">
        <w:t xml:space="preserve">the </w:t>
      </w:r>
      <w:r w:rsidR="0021787A">
        <w:rPr>
          <w:rFonts w:hint="eastAsia"/>
        </w:rPr>
        <w:t>dur</w:t>
      </w:r>
      <w:r w:rsidR="0021787A">
        <w:t>ation of BT slot is 0.625ms</w:t>
      </w:r>
      <w:r w:rsidR="00DF1788">
        <w:t xml:space="preserve">, then the configuration of using </w:t>
      </w:r>
      <w:r w:rsidR="00E655B3">
        <w:t>3.75</w:t>
      </w:r>
      <w:r w:rsidR="00A87744" w:rsidRPr="00A87744">
        <w:t xml:space="preserve"> </w:t>
      </w:r>
      <w:r w:rsidR="008A5798">
        <w:t>long-DRX-cy</w:t>
      </w:r>
      <w:r w:rsidR="00123F68">
        <w:t>c</w:t>
      </w:r>
      <w:r w:rsidR="008A5798">
        <w:t xml:space="preserve">le </w:t>
      </w:r>
      <w:r w:rsidR="00A87744">
        <w:t xml:space="preserve">and 3ms </w:t>
      </w:r>
      <w:r w:rsidR="00A87744" w:rsidRPr="00100703">
        <w:rPr>
          <w:i/>
          <w:iCs/>
        </w:rPr>
        <w:t>drx-onDurationTimer</w:t>
      </w:r>
      <w:r w:rsidR="006E4C1F">
        <w:t xml:space="preserve"> can be used.</w:t>
      </w:r>
      <w:r w:rsidR="008921CE">
        <w:t xml:space="preserve"> Thus</w:t>
      </w:r>
      <w:r w:rsidR="00546EC8">
        <w:t>,</w:t>
      </w:r>
      <w:r w:rsidR="008921CE">
        <w:t xml:space="preserve"> no extra values are required for </w:t>
      </w:r>
      <w:r w:rsidR="000A0FD9">
        <w:t>the active duration of IDC TDM</w:t>
      </w:r>
      <w:r w:rsidR="003A7637">
        <w:t xml:space="preserve"> assistance information</w:t>
      </w:r>
      <w:r w:rsidR="000A0FD9">
        <w:t>.</w:t>
      </w:r>
    </w:p>
    <w:p w14:paraId="5CD4D7AA" w14:textId="69A9ACA1" w:rsidR="00D53321" w:rsidRPr="00236850" w:rsidRDefault="000F1620" w:rsidP="00D53321">
      <w:pPr>
        <w:rPr>
          <w:b/>
          <w:bCs/>
        </w:rPr>
      </w:pPr>
      <w:r w:rsidRPr="00236850">
        <w:rPr>
          <w:b/>
          <w:bCs/>
        </w:rPr>
        <w:t>Proposal 3:</w:t>
      </w:r>
      <w:r w:rsidR="00AB7B4D" w:rsidRPr="00236850">
        <w:rPr>
          <w:b/>
          <w:bCs/>
        </w:rPr>
        <w:t xml:space="preserve"> </w:t>
      </w:r>
      <w:r w:rsidR="00D53321" w:rsidRPr="00236850">
        <w:rPr>
          <w:b/>
          <w:bCs/>
        </w:rPr>
        <w:t xml:space="preserve">The values of active duration include all values of </w:t>
      </w:r>
      <w:r w:rsidR="009322F2" w:rsidRPr="00236850">
        <w:rPr>
          <w:b/>
          <w:bCs/>
          <w:i/>
          <w:iCs/>
        </w:rPr>
        <w:t>drx-onDurationTimer</w:t>
      </w:r>
      <w:r w:rsidR="009322F2" w:rsidRPr="00236850">
        <w:rPr>
          <w:b/>
          <w:bCs/>
        </w:rPr>
        <w:t>.</w:t>
      </w:r>
    </w:p>
    <w:p w14:paraId="5145787E" w14:textId="6CAA1B01" w:rsidR="000F1620" w:rsidRDefault="000F1620" w:rsidP="00732039"/>
    <w:p w14:paraId="54DAE47B" w14:textId="1FC05EAB" w:rsidR="00627E02" w:rsidRDefault="00627E02" w:rsidP="00CE459E">
      <w:pPr>
        <w:pStyle w:val="Heading3"/>
      </w:pPr>
      <w:r>
        <w:t>Issue 3:</w:t>
      </w:r>
      <w:r w:rsidR="007242D3">
        <w:t xml:space="preserve"> </w:t>
      </w:r>
      <w:r w:rsidR="00127E2B">
        <w:t>w</w:t>
      </w:r>
      <w:r w:rsidR="007242D3">
        <w:t>hether to support</w:t>
      </w:r>
      <w:r w:rsidR="007242D3" w:rsidRPr="00CE459E">
        <w:t xml:space="preserve"> </w:t>
      </w:r>
      <w:r w:rsidR="0020481E" w:rsidRPr="00CE459E">
        <w:t>p</w:t>
      </w:r>
      <w:r w:rsidR="007242D3" w:rsidRPr="00CE459E">
        <w:t>er CG pattern for NR-DC</w:t>
      </w:r>
    </w:p>
    <w:p w14:paraId="70E17EB6" w14:textId="44C5183D" w:rsidR="00277A5B" w:rsidRDefault="00CE459E" w:rsidP="00732039">
      <w:r>
        <w:t>When the UE provides the TDM assistance information, the UE would need to provide the affected frequencies as we</w:t>
      </w:r>
      <w:r w:rsidR="001F79D4">
        <w:t>ll</w:t>
      </w:r>
      <w:r w:rsidR="00A234C5">
        <w:t xml:space="preserve">. </w:t>
      </w:r>
      <w:r w:rsidR="00257E71">
        <w:t>The</w:t>
      </w:r>
      <w:r w:rsidR="00A37877">
        <w:t xml:space="preserve"> TDM assistance information is used to reso</w:t>
      </w:r>
      <w:r w:rsidR="00D60ABA">
        <w:t xml:space="preserve">lve the </w:t>
      </w:r>
      <w:r w:rsidR="00A603A3">
        <w:t>interference issue of the affected frequencies.</w:t>
      </w:r>
      <w:r w:rsidR="00937AA7">
        <w:t xml:space="preserve"> However, when the UE provides the TDM pattern to the network, the affected frequencies can include both serving and non-serving frequencies. For the non-serving frequency, the UE does not know whether </w:t>
      </w:r>
      <w:r w:rsidR="007353F4">
        <w:t>an affected non-serving frequency will be configured in MCG or SCG</w:t>
      </w:r>
      <w:r w:rsidR="00153916">
        <w:t>. Since we will not enhance LTE,</w:t>
      </w:r>
      <w:r w:rsidR="00305842">
        <w:t xml:space="preserve"> we think that RAN2 only needs to clarify the procedural texts that the</w:t>
      </w:r>
      <w:r w:rsidR="008F4145" w:rsidRPr="008F4145">
        <w:t xml:space="preserve"> </w:t>
      </w:r>
      <w:r w:rsidR="008F4145">
        <w:t>TDM</w:t>
      </w:r>
      <w:r w:rsidR="0004171D">
        <w:t xml:space="preserve"> assistance information</w:t>
      </w:r>
      <w:r w:rsidR="008F4145">
        <w:t xml:space="preserve"> is for the </w:t>
      </w:r>
      <w:r w:rsidR="00291F59">
        <w:t>NR affected frequencies</w:t>
      </w:r>
      <w:r w:rsidR="002B4B16">
        <w:t xml:space="preserve"> in the EN-DC case</w:t>
      </w:r>
      <w:r w:rsidR="00291F59">
        <w:t>.</w:t>
      </w:r>
      <w:r w:rsidR="00AC73CE">
        <w:t xml:space="preserve"> </w:t>
      </w:r>
      <w:r w:rsidR="00AC73CE">
        <w:rPr>
          <w:rFonts w:hint="eastAsia"/>
        </w:rPr>
        <w:t>If</w:t>
      </w:r>
      <w:r w:rsidR="00AC73CE">
        <w:t xml:space="preserve"> the eNB wants to have the TDM assistance information for </w:t>
      </w:r>
      <w:r w:rsidR="00EA0AAB">
        <w:t>the LTE affected frequencies, the eNB can use the legacy IDC procedure to request the UE to report TDM assistance information for LTE frequencies.</w:t>
      </w:r>
    </w:p>
    <w:p w14:paraId="20E8FDE2" w14:textId="37309AC2" w:rsidR="00FC4B9B" w:rsidRPr="00C0562F" w:rsidRDefault="00FC4B9B" w:rsidP="00732039">
      <w:pPr>
        <w:rPr>
          <w:b/>
          <w:bCs/>
        </w:rPr>
      </w:pPr>
      <w:r w:rsidRPr="00C0562F">
        <w:rPr>
          <w:b/>
          <w:bCs/>
        </w:rPr>
        <w:t xml:space="preserve">Proposal 4: </w:t>
      </w:r>
      <w:r w:rsidR="00444E7B" w:rsidRPr="00C0562F">
        <w:rPr>
          <w:b/>
          <w:bCs/>
        </w:rPr>
        <w:t>T</w:t>
      </w:r>
      <w:r w:rsidR="004D2958" w:rsidRPr="00C0562F">
        <w:rPr>
          <w:b/>
          <w:bCs/>
        </w:rPr>
        <w:t>he TDM assistance information is for the NR affected frequencies in EN-DC</w:t>
      </w:r>
      <w:r w:rsidR="009216D2" w:rsidRPr="00C0562F">
        <w:rPr>
          <w:b/>
          <w:bCs/>
        </w:rPr>
        <w:t>.</w:t>
      </w:r>
    </w:p>
    <w:p w14:paraId="5EADDFD0" w14:textId="21D2C6CD" w:rsidR="009216D2" w:rsidRPr="00837F17" w:rsidRDefault="009216D2" w:rsidP="00732039">
      <w:pPr>
        <w:rPr>
          <w:b/>
          <w:bCs/>
        </w:rPr>
      </w:pPr>
      <w:r w:rsidRPr="00837F17">
        <w:rPr>
          <w:b/>
          <w:bCs/>
        </w:rPr>
        <w:lastRenderedPageBreak/>
        <w:t>Proposal 5:</w:t>
      </w:r>
      <w:r w:rsidR="00713966" w:rsidRPr="00837F17">
        <w:rPr>
          <w:b/>
          <w:bCs/>
        </w:rPr>
        <w:t xml:space="preserve"> </w:t>
      </w:r>
      <w:r w:rsidR="00A7035C" w:rsidRPr="00837F17">
        <w:rPr>
          <w:b/>
          <w:bCs/>
        </w:rPr>
        <w:t>P</w:t>
      </w:r>
      <w:r w:rsidR="00CD2918" w:rsidRPr="00837F17">
        <w:rPr>
          <w:b/>
          <w:bCs/>
        </w:rPr>
        <w:t xml:space="preserve">er-CG TDM assistance information is </w:t>
      </w:r>
      <w:r w:rsidR="00A7035C" w:rsidRPr="00837F17">
        <w:rPr>
          <w:b/>
          <w:bCs/>
        </w:rPr>
        <w:t xml:space="preserve">not </w:t>
      </w:r>
      <w:r w:rsidR="00CD2918" w:rsidRPr="00837F17">
        <w:rPr>
          <w:b/>
          <w:bCs/>
        </w:rPr>
        <w:t>needed.</w:t>
      </w:r>
    </w:p>
    <w:p w14:paraId="6481AE03" w14:textId="77777777" w:rsidR="00315902" w:rsidRDefault="00315902" w:rsidP="00732039"/>
    <w:p w14:paraId="47BEC5F8" w14:textId="25291B08" w:rsidR="00732039" w:rsidRDefault="002B3F19" w:rsidP="001E252C">
      <w:pPr>
        <w:pStyle w:val="Heading2"/>
        <w:keepLines w:val="0"/>
        <w:tabs>
          <w:tab w:val="clear" w:pos="1002"/>
          <w:tab w:val="num" w:pos="576"/>
        </w:tabs>
        <w:spacing w:line="240" w:lineRule="auto"/>
        <w:ind w:left="0" w:firstLine="0"/>
        <w:jc w:val="left"/>
      </w:pPr>
      <w:r>
        <w:t>Autonomous denial</w:t>
      </w:r>
    </w:p>
    <w:p w14:paraId="4E6ED808" w14:textId="728907DF" w:rsidR="00184D11" w:rsidRPr="00334EB1" w:rsidRDefault="00184D11" w:rsidP="00184D11">
      <w:pPr>
        <w:pStyle w:val="Heading3"/>
      </w:pPr>
      <w:r w:rsidRPr="00334EB1">
        <w:t xml:space="preserve">Issue </w:t>
      </w:r>
      <w:r>
        <w:t>4</w:t>
      </w:r>
      <w:r w:rsidRPr="00334EB1">
        <w:t xml:space="preserve">: </w:t>
      </w:r>
      <w:r w:rsidR="00997208">
        <w:t>whether</w:t>
      </w:r>
      <w:r w:rsidRPr="00532C69">
        <w:t xml:space="preserve"> autonomous denial</w:t>
      </w:r>
      <w:r w:rsidR="00997208">
        <w:t xml:space="preserve"> configuration is per-CG</w:t>
      </w:r>
    </w:p>
    <w:p w14:paraId="67505F45" w14:textId="2BDA364C" w:rsidR="006D3C04" w:rsidRDefault="006D3C04" w:rsidP="006D3C04">
      <w:r>
        <w:t>For EN-DC, we consider that the autonomous denial configuration would anyway be used only for the NR SCG</w:t>
      </w:r>
      <w:r w:rsidR="0093018F">
        <w:t>, since we will not enhance LTE</w:t>
      </w:r>
      <w:r>
        <w:t>. For NR-DC, as MCG and SCG may not be synchronized and the slot configurations of MCG and SCG do not need to be coordinated between MN and SN, then it is simpler to have the autonomous denial configuration as per-CG.</w:t>
      </w:r>
    </w:p>
    <w:p w14:paraId="5C1034C3" w14:textId="51BED716" w:rsidR="00A15379" w:rsidRPr="00184D11" w:rsidRDefault="00A15379" w:rsidP="00A15379">
      <w:pPr>
        <w:rPr>
          <w:lang w:eastAsia="x-none"/>
        </w:rPr>
      </w:pPr>
      <w:r>
        <w:rPr>
          <w:lang w:eastAsia="x-none"/>
        </w:rPr>
        <w:t xml:space="preserve">On the other hand, the serving frequencies within a CG could include both affected frequencies and unaffected frequencies, allowing the UE to drop the transmission in unaffected frequencies in a CG does not resolving the IDC interference. However, a smart UE implementation would only drop the transmission at the affected frequencies, since dropping the transmission in unaffected frequencies does not provide any benefit to the </w:t>
      </w:r>
      <w:r w:rsidRPr="00C67E2F">
        <w:rPr>
          <w:lang w:eastAsia="x-none"/>
        </w:rPr>
        <w:t>UE.</w:t>
      </w:r>
      <w:r w:rsidR="00F31B4E" w:rsidRPr="00C67E2F">
        <w:rPr>
          <w:lang w:eastAsia="x-none"/>
        </w:rPr>
        <w:t xml:space="preserve"> Thus</w:t>
      </w:r>
      <w:r w:rsidR="007C11F1">
        <w:rPr>
          <w:lang w:eastAsia="x-none"/>
        </w:rPr>
        <w:t>,</w:t>
      </w:r>
      <w:r w:rsidR="00F31B4E" w:rsidRPr="00C67E2F">
        <w:rPr>
          <w:lang w:eastAsia="x-none"/>
        </w:rPr>
        <w:t xml:space="preserve"> we consider that per-CG</w:t>
      </w:r>
      <w:r w:rsidR="002C1D0D" w:rsidRPr="00C67E2F">
        <w:t xml:space="preserve"> autonomous deny configuration </w:t>
      </w:r>
      <w:r w:rsidR="001008C2" w:rsidRPr="00C67E2F">
        <w:t>is</w:t>
      </w:r>
      <w:r w:rsidR="002C1D0D" w:rsidRPr="00C67E2F">
        <w:t xml:space="preserve"> sufficient.</w:t>
      </w:r>
    </w:p>
    <w:p w14:paraId="1163BC4D" w14:textId="1AF88F42" w:rsidR="006D3C04" w:rsidRDefault="006D3C04" w:rsidP="006D3C04">
      <w:pPr>
        <w:rPr>
          <w:b/>
          <w:bCs/>
        </w:rPr>
      </w:pPr>
      <w:r w:rsidRPr="00BF0308">
        <w:rPr>
          <w:b/>
          <w:bCs/>
        </w:rPr>
        <w:t>Proposal 6: The autonomous deny configuration is per-CG for both EN-DC and NR-DC.</w:t>
      </w:r>
    </w:p>
    <w:p w14:paraId="4C9CA0C8" w14:textId="77777777" w:rsidR="00E8095A" w:rsidRPr="00BF0308" w:rsidRDefault="00E8095A" w:rsidP="006D3C04">
      <w:pPr>
        <w:rPr>
          <w:b/>
          <w:bCs/>
        </w:rPr>
      </w:pPr>
    </w:p>
    <w:p w14:paraId="5017A085" w14:textId="25F3839C" w:rsidR="0068336B" w:rsidRPr="00334EB1" w:rsidRDefault="0068336B" w:rsidP="00584CBC">
      <w:pPr>
        <w:pStyle w:val="Heading3"/>
      </w:pPr>
      <w:r w:rsidRPr="00334EB1">
        <w:t xml:space="preserve">Issue </w:t>
      </w:r>
      <w:r w:rsidR="00EE0B2A">
        <w:t>5</w:t>
      </w:r>
      <w:r w:rsidRPr="00334EB1">
        <w:t xml:space="preserve">: </w:t>
      </w:r>
      <w:r w:rsidR="00546EC8" w:rsidRPr="00532C69">
        <w:t>which time unit (subframe or slot) is used for autonomous denial</w:t>
      </w:r>
    </w:p>
    <w:p w14:paraId="55BCC07A" w14:textId="0B23B474" w:rsidR="00336B3E" w:rsidRDefault="0016245D" w:rsidP="00732039">
      <w:r>
        <w:t>According to 36.331</w:t>
      </w:r>
      <w:r w:rsidR="003856EA">
        <w:t xml:space="preserve"> [3]</w:t>
      </w:r>
      <w:r w:rsidR="00B22A99">
        <w:t xml:space="preserve"> as quoted below</w:t>
      </w:r>
      <w:r>
        <w:t>,</w:t>
      </w:r>
      <w:r w:rsidR="00287ABC">
        <w:t xml:space="preserve"> the autonomous deny parameters use subframe as the unit to count the number of denied transmissions.</w:t>
      </w:r>
    </w:p>
    <w:tbl>
      <w:tblPr>
        <w:tblStyle w:val="TableGrid"/>
        <w:tblW w:w="0" w:type="auto"/>
        <w:tblLook w:val="04A0" w:firstRow="1" w:lastRow="0" w:firstColumn="1" w:lastColumn="0" w:noHBand="0" w:noVBand="1"/>
      </w:tblPr>
      <w:tblGrid>
        <w:gridCol w:w="9855"/>
      </w:tblGrid>
      <w:tr w:rsidR="00046C1A" w14:paraId="12692202" w14:textId="77777777" w:rsidTr="00046C1A">
        <w:tc>
          <w:tcPr>
            <w:tcW w:w="9855" w:type="dxa"/>
          </w:tcPr>
          <w:p w14:paraId="43464E4D" w14:textId="77777777" w:rsidR="00046C1A" w:rsidRPr="00EB29A6" w:rsidRDefault="00046C1A" w:rsidP="00046C1A">
            <w:pPr>
              <w:pStyle w:val="B2"/>
            </w:pPr>
            <w:r w:rsidRPr="00EB29A6">
              <w:t>2&gt;</w:t>
            </w:r>
            <w:r w:rsidRPr="00EB29A6">
              <w:tab/>
              <w:t xml:space="preserve">if </w:t>
            </w:r>
            <w:r w:rsidRPr="00EB29A6">
              <w:rPr>
                <w:i/>
              </w:rPr>
              <w:t>autonomousDenialParameters</w:t>
            </w:r>
            <w:r w:rsidRPr="00EB29A6">
              <w:t xml:space="preserve"> is included:</w:t>
            </w:r>
          </w:p>
          <w:p w14:paraId="25DC605A" w14:textId="113D7791" w:rsidR="00046C1A" w:rsidRPr="00A43CED" w:rsidRDefault="00046C1A" w:rsidP="00A43CED">
            <w:pPr>
              <w:pStyle w:val="B3"/>
              <w:rPr>
                <w:color w:val="ED7D31" w:themeColor="accent2"/>
              </w:rPr>
            </w:pPr>
            <w:r w:rsidRPr="00EB29A6">
              <w:t>3&gt;</w:t>
            </w:r>
            <w:r w:rsidRPr="00EB29A6">
              <w:tab/>
              <w:t xml:space="preserve">consider itself to be allowed to deny any transmission in a particular UL subframe if during the number of subframes indicated by </w:t>
            </w:r>
            <w:r w:rsidRPr="00EB29A6">
              <w:rPr>
                <w:i/>
              </w:rPr>
              <w:t>autonomousDenialValidity</w:t>
            </w:r>
            <w:r w:rsidRPr="00EB29A6">
              <w:t xml:space="preserve">, preceeding and including this particular subframe, it autonomously denied fewer UL subframes than indicated by </w:t>
            </w:r>
            <w:r w:rsidRPr="00EB29A6">
              <w:rPr>
                <w:i/>
              </w:rPr>
              <w:t>autonomousDenialSubframes</w:t>
            </w:r>
            <w:r w:rsidRPr="00EB29A6">
              <w:t>;</w:t>
            </w:r>
          </w:p>
        </w:tc>
      </w:tr>
      <w:tr w:rsidR="00EB29A6" w14:paraId="461DD840" w14:textId="77777777" w:rsidTr="00046C1A">
        <w:tc>
          <w:tcPr>
            <w:tcW w:w="9855" w:type="dxa"/>
          </w:tcPr>
          <w:p w14:paraId="4C0092F0" w14:textId="77777777" w:rsidR="004F54D4" w:rsidRPr="006C2BA0" w:rsidRDefault="004F54D4" w:rsidP="004F54D4">
            <w:pPr>
              <w:pStyle w:val="PL"/>
            </w:pPr>
            <w:r w:rsidRPr="006C2BA0">
              <w:tab/>
              <w:t>autonomousDenialParameters-r11</w:t>
            </w:r>
            <w:r w:rsidRPr="006C2BA0">
              <w:tab/>
            </w:r>
            <w:r w:rsidRPr="006C2BA0">
              <w:tab/>
              <w:t>SEQUENCE {</w:t>
            </w:r>
          </w:p>
          <w:p w14:paraId="4D11DB7A" w14:textId="77777777" w:rsidR="004F54D4" w:rsidRPr="006C2BA0" w:rsidRDefault="004F54D4" w:rsidP="004F54D4">
            <w:pPr>
              <w:pStyle w:val="PL"/>
            </w:pPr>
            <w:r w:rsidRPr="006C2BA0">
              <w:tab/>
            </w:r>
            <w:r w:rsidRPr="006C2BA0">
              <w:tab/>
            </w:r>
            <w:r w:rsidRPr="006C2BA0">
              <w:tab/>
            </w:r>
            <w:bookmarkStart w:id="1" w:name="OLE_LINK56"/>
            <w:r w:rsidRPr="006C2BA0">
              <w:t>autonomousDenialSubframes</w:t>
            </w:r>
            <w:bookmarkEnd w:id="1"/>
            <w:r w:rsidRPr="006C2BA0">
              <w:t>-r11</w:t>
            </w:r>
            <w:r w:rsidRPr="006C2BA0">
              <w:tab/>
            </w:r>
            <w:r w:rsidRPr="006C2BA0">
              <w:tab/>
            </w:r>
            <w:r w:rsidRPr="006C2BA0">
              <w:tab/>
              <w:t>ENUMERATED {n2, n5, n10, n15,</w:t>
            </w:r>
          </w:p>
          <w:p w14:paraId="411DAC70" w14:textId="77777777" w:rsidR="004F54D4" w:rsidRPr="006C2BA0" w:rsidRDefault="004F54D4" w:rsidP="004F54D4">
            <w:pPr>
              <w:pStyle w:val="PL"/>
            </w:pP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t>n20, n30, spare2, spare1},</w:t>
            </w:r>
          </w:p>
          <w:p w14:paraId="2A6D2BB7" w14:textId="77777777" w:rsidR="004F54D4" w:rsidRPr="006C2BA0" w:rsidRDefault="004F54D4" w:rsidP="004F54D4">
            <w:pPr>
              <w:pStyle w:val="PL"/>
            </w:pPr>
            <w:r w:rsidRPr="006C2BA0">
              <w:tab/>
            </w:r>
            <w:r w:rsidRPr="006C2BA0">
              <w:tab/>
            </w:r>
            <w:r w:rsidRPr="006C2BA0">
              <w:tab/>
              <w:t>autonomousDenialValidity-r11</w:t>
            </w:r>
            <w:r w:rsidRPr="006C2BA0">
              <w:tab/>
            </w:r>
            <w:r w:rsidRPr="006C2BA0">
              <w:tab/>
            </w:r>
            <w:r w:rsidRPr="006C2BA0">
              <w:tab/>
              <w:t>ENUMERATED {</w:t>
            </w:r>
          </w:p>
          <w:p w14:paraId="3932DBF4" w14:textId="77777777" w:rsidR="004F54D4" w:rsidRPr="006C2BA0" w:rsidRDefault="004F54D4" w:rsidP="004F54D4">
            <w:pPr>
              <w:pStyle w:val="PL"/>
            </w:pP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t>sf200, sf500, sf1000, sf2000,</w:t>
            </w:r>
          </w:p>
          <w:p w14:paraId="6F2CFCA0" w14:textId="77777777" w:rsidR="004F54D4" w:rsidRPr="006C2BA0" w:rsidRDefault="004F54D4" w:rsidP="004F54D4">
            <w:pPr>
              <w:pStyle w:val="PL"/>
            </w:pP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r>
            <w:r w:rsidRPr="006C2BA0">
              <w:tab/>
              <w:t>spare4, spare3, spare2, spare1}</w:t>
            </w:r>
          </w:p>
          <w:p w14:paraId="478B4D35" w14:textId="1EB07AD8" w:rsidR="00EB29A6" w:rsidRPr="006C2BA0" w:rsidRDefault="004F54D4" w:rsidP="006C2BA0">
            <w:pPr>
              <w:pStyle w:val="PL"/>
              <w:rPr>
                <w:color w:val="ED7D31" w:themeColor="accent2"/>
              </w:rPr>
            </w:pPr>
            <w:r w:rsidRPr="006C2BA0">
              <w:tab/>
              <w:t>}</w:t>
            </w:r>
            <w:r w:rsidRPr="006C2BA0">
              <w:tab/>
            </w:r>
            <w:r w:rsidRPr="006C2BA0">
              <w:tab/>
              <w:t>OPTIONAL,</w:t>
            </w:r>
            <w:r w:rsidRPr="006C2BA0">
              <w:tab/>
            </w:r>
            <w:r w:rsidRPr="006C2BA0">
              <w:tab/>
              <w:t>-- Need OR</w:t>
            </w:r>
          </w:p>
        </w:tc>
      </w:tr>
    </w:tbl>
    <w:p w14:paraId="652B6257" w14:textId="51302502" w:rsidR="00CF6619" w:rsidRDefault="00FF1885" w:rsidP="00732039">
      <w:r>
        <w:t>For NR, one cell group could have multiple cells, and one cell could have multiple BWPs</w:t>
      </w:r>
      <w:r w:rsidR="00F53B12">
        <w:t>. The slot duration is per-BWP</w:t>
      </w:r>
      <w:r w:rsidR="00E800FC">
        <w:t xml:space="preserve"> (i.e. based on the numerology of each BWP)</w:t>
      </w:r>
      <w:r w:rsidR="00AF0D76">
        <w:t xml:space="preserve">. This means that </w:t>
      </w:r>
      <w:r w:rsidR="00841A7C">
        <w:t>if we use slot as the time unit for autonomous denial</w:t>
      </w:r>
      <w:r w:rsidR="00F47A3B">
        <w:t xml:space="preserve">, </w:t>
      </w:r>
      <w:r w:rsidR="00760BED">
        <w:t>the gNB</w:t>
      </w:r>
      <w:r w:rsidR="00F47A3B">
        <w:t xml:space="preserve"> needs to provide a reference slot duration </w:t>
      </w:r>
      <w:r w:rsidR="007504A3">
        <w:t>to</w:t>
      </w:r>
      <w:r w:rsidR="00F47A3B">
        <w:t xml:space="preserve"> the UE</w:t>
      </w:r>
      <w:r w:rsidR="003C5E7E">
        <w:t>. However</w:t>
      </w:r>
      <w:r w:rsidR="00426CA5">
        <w:t>,</w:t>
      </w:r>
      <w:r w:rsidR="003C5E7E">
        <w:t xml:space="preserve"> when the reference slot duration is larger/smaller than the UE’s real transmission slot</w:t>
      </w:r>
      <w:r w:rsidR="003F1060">
        <w:t xml:space="preserve">, the specification also needs to clarify how to count the </w:t>
      </w:r>
      <w:r w:rsidR="00EF5E50">
        <w:t>number of dropped transmissions.</w:t>
      </w:r>
      <w:r w:rsidR="00426CA5">
        <w:t xml:space="preserve"> If we re</w:t>
      </w:r>
      <w:r w:rsidR="00B548F8">
        <w:t xml:space="preserve">use the subframe as the time unit, RAN2 only needs to clarify that </w:t>
      </w:r>
      <w:r w:rsidR="00640D79">
        <w:t>when</w:t>
      </w:r>
      <w:r w:rsidR="00B548F8">
        <w:t xml:space="preserve"> one or more </w:t>
      </w:r>
      <w:r w:rsidR="00470253">
        <w:t xml:space="preserve">transmission </w:t>
      </w:r>
      <w:r w:rsidR="00B548F8">
        <w:t>slots are dropped</w:t>
      </w:r>
      <w:r w:rsidR="00501AB2">
        <w:t xml:space="preserve"> in one subframe</w:t>
      </w:r>
      <w:r w:rsidR="00222653">
        <w:t>, whether the UE count</w:t>
      </w:r>
      <w:r w:rsidR="00994119">
        <w:t>s</w:t>
      </w:r>
      <w:r w:rsidR="00222653">
        <w:t xml:space="preserve"> all the droppings within a subframe as one dropping</w:t>
      </w:r>
      <w:r w:rsidR="00994119">
        <w:t>.</w:t>
      </w:r>
      <w:r w:rsidR="00EA2886">
        <w:t xml:space="preserve"> Thus, we consider that it is simpler to reuse “subframe” as the time unit. If RAN2 agreed to reuse </w:t>
      </w:r>
      <w:r w:rsidR="00CD531D">
        <w:t>“subframe” as the time unit, the LTE values of autonomous denial parameters can be reused.</w:t>
      </w:r>
    </w:p>
    <w:p w14:paraId="07974A6E" w14:textId="3DB91045" w:rsidR="00E95D82" w:rsidRPr="00EA2886" w:rsidRDefault="00E95D82" w:rsidP="00732039">
      <w:pPr>
        <w:rPr>
          <w:b/>
          <w:bCs/>
        </w:rPr>
      </w:pPr>
      <w:r w:rsidRPr="00EA2886">
        <w:rPr>
          <w:b/>
          <w:bCs/>
        </w:rPr>
        <w:t xml:space="preserve">Proposal </w:t>
      </w:r>
      <w:r w:rsidR="00C21434" w:rsidRPr="00EA2886">
        <w:rPr>
          <w:b/>
          <w:bCs/>
        </w:rPr>
        <w:t>7:</w:t>
      </w:r>
      <w:r w:rsidR="00D26B67" w:rsidRPr="00EA2886">
        <w:rPr>
          <w:b/>
          <w:bCs/>
        </w:rPr>
        <w:t xml:space="preserve"> </w:t>
      </w:r>
      <w:r w:rsidR="000E691D" w:rsidRPr="00EA2886">
        <w:rPr>
          <w:b/>
          <w:bCs/>
        </w:rPr>
        <w:t>S</w:t>
      </w:r>
      <w:r w:rsidR="00D26B67" w:rsidRPr="00EA2886">
        <w:rPr>
          <w:b/>
          <w:bCs/>
        </w:rPr>
        <w:t>ubframe is used as the time unit for</w:t>
      </w:r>
      <w:r w:rsidR="00FF430E" w:rsidRPr="00EA2886">
        <w:rPr>
          <w:b/>
          <w:bCs/>
        </w:rPr>
        <w:t xml:space="preserve"> autonomous denial</w:t>
      </w:r>
      <w:r w:rsidR="00EA2886" w:rsidRPr="00EA2886">
        <w:rPr>
          <w:b/>
          <w:bCs/>
        </w:rPr>
        <w:t>.</w:t>
      </w:r>
    </w:p>
    <w:p w14:paraId="42DAEB6A" w14:textId="5A30F0B0" w:rsidR="00E61307" w:rsidRPr="00B7704F" w:rsidRDefault="00E61307" w:rsidP="00E61307">
      <w:pPr>
        <w:rPr>
          <w:b/>
          <w:bCs/>
        </w:rPr>
      </w:pPr>
      <w:r w:rsidRPr="00B7704F">
        <w:rPr>
          <w:b/>
          <w:bCs/>
        </w:rPr>
        <w:t xml:space="preserve">Proposal 8: </w:t>
      </w:r>
      <w:r w:rsidR="00386C3A" w:rsidRPr="00B7704F">
        <w:rPr>
          <w:b/>
          <w:bCs/>
        </w:rPr>
        <w:t>T</w:t>
      </w:r>
      <w:r w:rsidR="009A2EAB" w:rsidRPr="00B7704F">
        <w:rPr>
          <w:b/>
          <w:bCs/>
        </w:rPr>
        <w:t xml:space="preserve">he LTE values of autonomous denial parameters </w:t>
      </w:r>
      <w:r w:rsidR="00386C3A" w:rsidRPr="00B7704F">
        <w:rPr>
          <w:b/>
          <w:bCs/>
        </w:rPr>
        <w:t>are</w:t>
      </w:r>
      <w:r w:rsidR="009A2EAB" w:rsidRPr="00B7704F">
        <w:rPr>
          <w:b/>
          <w:bCs/>
        </w:rPr>
        <w:t xml:space="preserve"> reused</w:t>
      </w:r>
      <w:r w:rsidRPr="00B7704F">
        <w:rPr>
          <w:b/>
          <w:bCs/>
        </w:rPr>
        <w:t>.</w:t>
      </w:r>
    </w:p>
    <w:p w14:paraId="7FB20433" w14:textId="348828D5" w:rsidR="00EA2886" w:rsidRDefault="005B2928" w:rsidP="00732039">
      <w:r>
        <w:t xml:space="preserve">Regarding how to count the number of dropped transmissions, </w:t>
      </w:r>
      <w:r w:rsidR="00573EEE">
        <w:t>we think that</w:t>
      </w:r>
      <w:r w:rsidR="00356AB8">
        <w:t xml:space="preserve"> if</w:t>
      </w:r>
      <w:r w:rsidR="005E6515">
        <w:t xml:space="preserve"> one or more transmission</w:t>
      </w:r>
      <w:r w:rsidR="00356AB8">
        <w:t>s</w:t>
      </w:r>
      <w:r w:rsidR="005E6515">
        <w:t xml:space="preserve"> </w:t>
      </w:r>
      <w:r w:rsidR="00356AB8">
        <w:t xml:space="preserve">are </w:t>
      </w:r>
      <w:r w:rsidR="005E6515">
        <w:t>dropped within a subframe</w:t>
      </w:r>
      <w:r w:rsidR="00B64004">
        <w:t>, the UE count all dropped transmissions within a subframe as one (i.e. one denied subframe).</w:t>
      </w:r>
    </w:p>
    <w:p w14:paraId="669341C0" w14:textId="1B7D4A8D" w:rsidR="00AF0B83" w:rsidRPr="00EC0B21" w:rsidRDefault="00AF0B83" w:rsidP="00732039">
      <w:pPr>
        <w:rPr>
          <w:b/>
          <w:bCs/>
        </w:rPr>
      </w:pPr>
      <w:r w:rsidRPr="00EC0B21">
        <w:rPr>
          <w:b/>
          <w:bCs/>
        </w:rPr>
        <w:lastRenderedPageBreak/>
        <w:t>Proposal 9:</w:t>
      </w:r>
      <w:r w:rsidR="00622C80" w:rsidRPr="00EC0B21">
        <w:rPr>
          <w:b/>
          <w:bCs/>
        </w:rPr>
        <w:t xml:space="preserve"> If any transmission is dropped within a subframe, the </w:t>
      </w:r>
      <w:r w:rsidR="00F3497E" w:rsidRPr="00EC0B21">
        <w:rPr>
          <w:b/>
          <w:bCs/>
        </w:rPr>
        <w:t xml:space="preserve">subframe is counted as </w:t>
      </w:r>
      <w:r w:rsidR="00873957" w:rsidRPr="00EC0B21">
        <w:rPr>
          <w:b/>
          <w:bCs/>
        </w:rPr>
        <w:t>one</w:t>
      </w:r>
      <w:r w:rsidR="00F3497E" w:rsidRPr="00EC0B21">
        <w:rPr>
          <w:b/>
          <w:bCs/>
        </w:rPr>
        <w:t xml:space="preserve"> denied subframe.</w:t>
      </w:r>
    </w:p>
    <w:p w14:paraId="77FE9761" w14:textId="77777777" w:rsidR="005507D8" w:rsidRDefault="005507D8" w:rsidP="00732039"/>
    <w:p w14:paraId="1662BD9E" w14:textId="77777777" w:rsidR="00DA44DE" w:rsidRDefault="00DA44DE" w:rsidP="00DA44DE">
      <w:pPr>
        <w:pStyle w:val="Heading1"/>
        <w:jc w:val="left"/>
      </w:pPr>
      <w:r>
        <w:t>Conclusions</w:t>
      </w:r>
    </w:p>
    <w:p w14:paraId="3E19A263" w14:textId="477185AE" w:rsidR="00A93356" w:rsidRDefault="00E73920" w:rsidP="00D5393F">
      <w:pPr>
        <w:spacing w:afterLines="50" w:line="240" w:lineRule="auto"/>
        <w:jc w:val="left"/>
      </w:pPr>
      <w:r>
        <w:t xml:space="preserve">According to the analysis </w:t>
      </w:r>
      <w:r w:rsidR="005F702D">
        <w:t xml:space="preserve">given </w:t>
      </w:r>
      <w:r w:rsidR="0012503D">
        <w:t>above</w:t>
      </w:r>
      <w:r w:rsidR="00435FBB">
        <w:t>, we have the following proposal</w:t>
      </w:r>
      <w:r w:rsidR="0007612B">
        <w:t>s</w:t>
      </w:r>
      <w:r w:rsidR="00C274D6">
        <w:t>:</w:t>
      </w:r>
    </w:p>
    <w:p w14:paraId="4F6F23D5" w14:textId="77777777" w:rsidR="00C73DE6" w:rsidRPr="006F6697" w:rsidRDefault="00C73DE6" w:rsidP="00C73DE6">
      <w:pPr>
        <w:rPr>
          <w:b/>
          <w:bCs/>
        </w:rPr>
      </w:pPr>
      <w:r w:rsidRPr="006F6697">
        <w:rPr>
          <w:b/>
          <w:bCs/>
        </w:rPr>
        <w:t>Proposal 1: The cycle of TDM assistance information includes:</w:t>
      </w:r>
    </w:p>
    <w:p w14:paraId="75BE7B17" w14:textId="77777777" w:rsidR="00C73DE6" w:rsidRPr="006F6697" w:rsidRDefault="00C73DE6" w:rsidP="00C73DE6">
      <w:pPr>
        <w:pStyle w:val="ListParagraph"/>
        <w:numPr>
          <w:ilvl w:val="0"/>
          <w:numId w:val="44"/>
        </w:numPr>
        <w:ind w:firstLineChars="0"/>
        <w:rPr>
          <w:b/>
          <w:bCs/>
        </w:rPr>
      </w:pPr>
      <w:r w:rsidRPr="006F6697">
        <w:rPr>
          <w:b/>
          <w:bCs/>
        </w:rPr>
        <w:t>less than 10ms short DRX cycles (i.e. 2ms, 3ms, 4ms, 5ms, 6ms, 7ms and 8ms)</w:t>
      </w:r>
    </w:p>
    <w:p w14:paraId="278523F5" w14:textId="77777777" w:rsidR="00C73DE6" w:rsidRPr="006F6697" w:rsidRDefault="00C73DE6" w:rsidP="00C73DE6">
      <w:pPr>
        <w:pStyle w:val="ListParagraph"/>
        <w:numPr>
          <w:ilvl w:val="0"/>
          <w:numId w:val="44"/>
        </w:numPr>
        <w:ind w:firstLineChars="0"/>
        <w:rPr>
          <w:b/>
          <w:bCs/>
        </w:rPr>
      </w:pPr>
      <w:r w:rsidRPr="006F6697">
        <w:rPr>
          <w:b/>
          <w:bCs/>
        </w:rPr>
        <w:t>3.75ms</w:t>
      </w:r>
    </w:p>
    <w:p w14:paraId="5D8FDC15" w14:textId="0EC4BD81" w:rsidR="006E4F4A" w:rsidRPr="00DA535C" w:rsidRDefault="006E4F4A" w:rsidP="006E4F4A">
      <w:pPr>
        <w:rPr>
          <w:b/>
          <w:bCs/>
        </w:rPr>
      </w:pPr>
      <w:r w:rsidRPr="00DA535C">
        <w:rPr>
          <w:b/>
          <w:bCs/>
        </w:rPr>
        <w:t xml:space="preserve">Proposal 2: The long DRX cycle in the DRX configuration includes </w:t>
      </w:r>
      <w:r w:rsidR="00B3516A">
        <w:rPr>
          <w:rFonts w:hint="eastAsia"/>
          <w:b/>
          <w:bCs/>
        </w:rPr>
        <w:t>new</w:t>
      </w:r>
      <w:r w:rsidR="00E25CE2">
        <w:rPr>
          <w:b/>
          <w:bCs/>
        </w:rPr>
        <w:t xml:space="preserve"> </w:t>
      </w:r>
      <w:r w:rsidRPr="00DA535C">
        <w:rPr>
          <w:b/>
          <w:bCs/>
        </w:rPr>
        <w:t>values</w:t>
      </w:r>
    </w:p>
    <w:p w14:paraId="72FAEDB7" w14:textId="77777777" w:rsidR="006E4F4A" w:rsidRPr="00DA535C" w:rsidRDefault="006E4F4A" w:rsidP="006E4F4A">
      <w:pPr>
        <w:pStyle w:val="ListParagraph"/>
        <w:numPr>
          <w:ilvl w:val="0"/>
          <w:numId w:val="44"/>
        </w:numPr>
        <w:ind w:firstLineChars="0"/>
        <w:rPr>
          <w:b/>
          <w:bCs/>
        </w:rPr>
      </w:pPr>
      <w:r w:rsidRPr="00DA535C">
        <w:rPr>
          <w:b/>
          <w:bCs/>
        </w:rPr>
        <w:t>less than 10ms short DRX cycles (i.e. 2ms, 3ms, 4ms, 5ms, 6ms, 7ms and 8ms)</w:t>
      </w:r>
    </w:p>
    <w:p w14:paraId="1F7E6863" w14:textId="77777777" w:rsidR="006E4F4A" w:rsidRPr="00DA535C" w:rsidRDefault="006E4F4A" w:rsidP="006E4F4A">
      <w:pPr>
        <w:pStyle w:val="ListParagraph"/>
        <w:numPr>
          <w:ilvl w:val="0"/>
          <w:numId w:val="44"/>
        </w:numPr>
        <w:ind w:firstLineChars="0"/>
        <w:rPr>
          <w:b/>
          <w:bCs/>
        </w:rPr>
      </w:pPr>
      <w:r w:rsidRPr="00DA535C">
        <w:rPr>
          <w:b/>
          <w:bCs/>
        </w:rPr>
        <w:t>3.75ms</w:t>
      </w:r>
    </w:p>
    <w:p w14:paraId="2B0ABD47" w14:textId="77777777" w:rsidR="00771334" w:rsidRPr="00236850" w:rsidRDefault="00771334" w:rsidP="00771334">
      <w:pPr>
        <w:rPr>
          <w:b/>
          <w:bCs/>
        </w:rPr>
      </w:pPr>
      <w:r w:rsidRPr="00236850">
        <w:rPr>
          <w:b/>
          <w:bCs/>
        </w:rPr>
        <w:t xml:space="preserve">Proposal 3: The values of active duration include all values of </w:t>
      </w:r>
      <w:r w:rsidRPr="00236850">
        <w:rPr>
          <w:b/>
          <w:bCs/>
          <w:i/>
          <w:iCs/>
        </w:rPr>
        <w:t>drx-onDurationTimer</w:t>
      </w:r>
      <w:r w:rsidRPr="00236850">
        <w:rPr>
          <w:b/>
          <w:bCs/>
        </w:rPr>
        <w:t>.</w:t>
      </w:r>
    </w:p>
    <w:p w14:paraId="3B7D6F95" w14:textId="77777777" w:rsidR="00BC2495" w:rsidRPr="00C0562F" w:rsidRDefault="00BC2495" w:rsidP="00BC2495">
      <w:pPr>
        <w:rPr>
          <w:b/>
          <w:bCs/>
        </w:rPr>
      </w:pPr>
      <w:r w:rsidRPr="00C0562F">
        <w:rPr>
          <w:b/>
          <w:bCs/>
        </w:rPr>
        <w:t>Proposal 4: The TDM assistance information is for the NR affected frequencies in EN-DC.</w:t>
      </w:r>
    </w:p>
    <w:p w14:paraId="562E7EDE" w14:textId="77777777" w:rsidR="00BC2495" w:rsidRPr="00837F17" w:rsidRDefault="00BC2495" w:rsidP="00BC2495">
      <w:pPr>
        <w:rPr>
          <w:b/>
          <w:bCs/>
        </w:rPr>
      </w:pPr>
      <w:r w:rsidRPr="00837F17">
        <w:rPr>
          <w:b/>
          <w:bCs/>
        </w:rPr>
        <w:t>Proposal 5: Per-CG TDM assistance information is not needed.</w:t>
      </w:r>
    </w:p>
    <w:p w14:paraId="5307B233" w14:textId="77777777" w:rsidR="003F6B48" w:rsidRDefault="003F6B48" w:rsidP="003F6B48">
      <w:pPr>
        <w:rPr>
          <w:b/>
          <w:bCs/>
        </w:rPr>
      </w:pPr>
      <w:r w:rsidRPr="00BF0308">
        <w:rPr>
          <w:b/>
          <w:bCs/>
        </w:rPr>
        <w:t>Proposal 6: The autonomous deny configuration is per-CG for both EN-DC and NR-DC.</w:t>
      </w:r>
    </w:p>
    <w:p w14:paraId="43B33A0A" w14:textId="77777777" w:rsidR="00E275C5" w:rsidRPr="00EA2886" w:rsidRDefault="00E275C5" w:rsidP="00E275C5">
      <w:pPr>
        <w:rPr>
          <w:b/>
          <w:bCs/>
        </w:rPr>
      </w:pPr>
      <w:r w:rsidRPr="00EA2886">
        <w:rPr>
          <w:b/>
          <w:bCs/>
        </w:rPr>
        <w:t>Proposal 7: Subframe is used as the time unit for autonomous denial.</w:t>
      </w:r>
    </w:p>
    <w:p w14:paraId="4DC6622E" w14:textId="77777777" w:rsidR="00E275C5" w:rsidRPr="00B7704F" w:rsidRDefault="00E275C5" w:rsidP="00E275C5">
      <w:pPr>
        <w:rPr>
          <w:b/>
          <w:bCs/>
        </w:rPr>
      </w:pPr>
      <w:r w:rsidRPr="00B7704F">
        <w:rPr>
          <w:b/>
          <w:bCs/>
        </w:rPr>
        <w:t>Proposal 8: The LTE values of autonomous denial parameters are reused.</w:t>
      </w:r>
    </w:p>
    <w:p w14:paraId="3102FD5C" w14:textId="77777777" w:rsidR="00820CA8" w:rsidRPr="00EC0B21" w:rsidRDefault="00820CA8" w:rsidP="00820CA8">
      <w:pPr>
        <w:rPr>
          <w:b/>
          <w:bCs/>
        </w:rPr>
      </w:pPr>
      <w:r w:rsidRPr="00EC0B21">
        <w:rPr>
          <w:b/>
          <w:bCs/>
        </w:rPr>
        <w:t>Proposal 9: If any transmission is dropped within a subframe, the subframe is counted as one denied subframe.</w:t>
      </w:r>
    </w:p>
    <w:p w14:paraId="3AFFB5A4" w14:textId="77777777" w:rsidR="00AE1AB8" w:rsidRDefault="00AE1AB8"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2" w:name="_Toc502437832"/>
      <w:r>
        <w:t>Reference</w:t>
      </w:r>
    </w:p>
    <w:bookmarkEnd w:id="2"/>
    <w:p w14:paraId="23489796" w14:textId="022C0143" w:rsidR="005E2226" w:rsidRDefault="003E3700" w:rsidP="000B1ACF">
      <w:pPr>
        <w:spacing w:afterLines="50" w:line="240" w:lineRule="auto"/>
        <w:jc w:val="left"/>
      </w:pPr>
      <w:r>
        <w:t xml:space="preserve">[1] </w:t>
      </w:r>
      <w:r w:rsidR="009321E7">
        <w:t>RAN2#121 meeting minutes</w:t>
      </w:r>
    </w:p>
    <w:p w14:paraId="6D391BA3" w14:textId="05B053FF" w:rsidR="009321E7" w:rsidRDefault="00ED7DB6" w:rsidP="000B1ACF">
      <w:pPr>
        <w:spacing w:afterLines="50" w:line="240" w:lineRule="auto"/>
        <w:jc w:val="left"/>
      </w:pPr>
      <w:r>
        <w:t>[2]</w:t>
      </w:r>
      <w:r w:rsidR="00C73913">
        <w:t xml:space="preserve"> </w:t>
      </w:r>
      <w:r w:rsidR="00DE65B9" w:rsidRPr="00DE65B9">
        <w:t>[Post120][651][IDC]Further details of TDM solution (vivo)</w:t>
      </w:r>
    </w:p>
    <w:p w14:paraId="288787A0" w14:textId="37AEFAA2" w:rsidR="00BE2459" w:rsidRDefault="00BE2459" w:rsidP="00BE2459">
      <w:r>
        <w:t>[</w:t>
      </w:r>
      <w:r w:rsidR="00E9201E">
        <w:t>3</w:t>
      </w:r>
      <w:r>
        <w:t>] 3GPP TS 36.331, “</w:t>
      </w:r>
      <w:r w:rsidRPr="004A4877">
        <w:t>Evolved Universal Terrestrial Radio Access (E-UTRA);</w:t>
      </w:r>
      <w:r>
        <w:t xml:space="preserve"> </w:t>
      </w:r>
      <w:r w:rsidRPr="004A4877">
        <w:t>Radio Resource Control (RRC);</w:t>
      </w:r>
      <w:r>
        <w:t xml:space="preserve"> </w:t>
      </w:r>
      <w:r w:rsidRPr="004A4877">
        <w:t>Protocol specification</w:t>
      </w:r>
      <w:r>
        <w:t>”</w:t>
      </w:r>
    </w:p>
    <w:p w14:paraId="726AD299" w14:textId="7C6BBBBF" w:rsidR="00BE2459" w:rsidRDefault="00BE2459" w:rsidP="00BE2459">
      <w:r>
        <w:t>[</w:t>
      </w:r>
      <w:r w:rsidR="00E9201E">
        <w:t>4</w:t>
      </w:r>
      <w:r>
        <w:t>] 3GPP TS 38.331, “</w:t>
      </w:r>
      <w:r w:rsidRPr="00962B3F">
        <w:t>NR;</w:t>
      </w:r>
      <w:r>
        <w:t xml:space="preserve"> </w:t>
      </w:r>
      <w:r w:rsidRPr="00962B3F">
        <w:t>Radio Resource Control (RRC) protocol specification</w:t>
      </w:r>
      <w:r>
        <w:t>”.</w:t>
      </w:r>
    </w:p>
    <w:p w14:paraId="6CBF2C74" w14:textId="05EB2217" w:rsidR="00E75854" w:rsidRPr="00A908F6" w:rsidRDefault="00E75854" w:rsidP="00BE2459">
      <w:pPr>
        <w:spacing w:afterLines="50" w:line="240" w:lineRule="auto"/>
        <w:jc w:val="left"/>
      </w:pPr>
    </w:p>
    <w:sectPr w:rsidR="00E75854"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D4E72" w14:textId="77777777" w:rsidR="00715969" w:rsidRDefault="00715969">
      <w:pPr>
        <w:spacing w:after="0" w:line="240" w:lineRule="auto"/>
      </w:pPr>
      <w:r>
        <w:separator/>
      </w:r>
    </w:p>
  </w:endnote>
  <w:endnote w:type="continuationSeparator" w:id="0">
    <w:p w14:paraId="67AF1E9E" w14:textId="77777777" w:rsidR="00715969" w:rsidRDefault="00715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AF5F5" w14:textId="77777777" w:rsidR="00715969" w:rsidRDefault="00715969">
      <w:pPr>
        <w:spacing w:after="0" w:line="240" w:lineRule="auto"/>
      </w:pPr>
      <w:r>
        <w:separator/>
      </w:r>
    </w:p>
  </w:footnote>
  <w:footnote w:type="continuationSeparator" w:id="0">
    <w:p w14:paraId="4C9063FA" w14:textId="77777777" w:rsidR="00715969" w:rsidRDefault="007159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574587"/>
    <w:multiLevelType w:val="hybridMultilevel"/>
    <w:tmpl w:val="168679B6"/>
    <w:lvl w:ilvl="0" w:tplc="837A7E0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F25E5"/>
    <w:multiLevelType w:val="hybridMultilevel"/>
    <w:tmpl w:val="E342DF0C"/>
    <w:lvl w:ilvl="0" w:tplc="837A7E00">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683506"/>
    <w:multiLevelType w:val="hybridMultilevel"/>
    <w:tmpl w:val="C7881E74"/>
    <w:lvl w:ilvl="0" w:tplc="837A7E0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9171A"/>
    <w:multiLevelType w:val="hybridMultilevel"/>
    <w:tmpl w:val="CD502AA6"/>
    <w:lvl w:ilvl="0" w:tplc="837A7E0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3A65E6"/>
    <w:multiLevelType w:val="hybridMultilevel"/>
    <w:tmpl w:val="FED85BFE"/>
    <w:lvl w:ilvl="0" w:tplc="63FC1D8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45A5E"/>
    <w:multiLevelType w:val="hybridMultilevel"/>
    <w:tmpl w:val="0644DFC0"/>
    <w:lvl w:ilvl="0" w:tplc="63FC1D8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5FF4E1F"/>
    <w:multiLevelType w:val="hybridMultilevel"/>
    <w:tmpl w:val="A1108868"/>
    <w:lvl w:ilvl="0" w:tplc="837A7E0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7"/>
  </w:num>
  <w:num w:numId="4">
    <w:abstractNumId w:val="18"/>
  </w:num>
  <w:num w:numId="5">
    <w:abstractNumId w:val="0"/>
  </w:num>
  <w:num w:numId="6">
    <w:abstractNumId w:val="26"/>
  </w:num>
  <w:num w:numId="7">
    <w:abstractNumId w:val="32"/>
  </w:num>
  <w:num w:numId="8">
    <w:abstractNumId w:val="16"/>
  </w:num>
  <w:num w:numId="9">
    <w:abstractNumId w:val="2"/>
  </w:num>
  <w:num w:numId="10">
    <w:abstractNumId w:val="10"/>
  </w:num>
  <w:num w:numId="11">
    <w:abstractNumId w:val="21"/>
  </w:num>
  <w:num w:numId="12">
    <w:abstractNumId w:val="1"/>
  </w:num>
  <w:num w:numId="13">
    <w:abstractNumId w:val="29"/>
  </w:num>
  <w:num w:numId="14">
    <w:abstractNumId w:val="34"/>
  </w:num>
  <w:num w:numId="15">
    <w:abstractNumId w:val="8"/>
  </w:num>
  <w:num w:numId="16">
    <w:abstractNumId w:val="27"/>
  </w:num>
  <w:num w:numId="17">
    <w:abstractNumId w:val="4"/>
  </w:num>
  <w:num w:numId="18">
    <w:abstractNumId w:val="30"/>
  </w:num>
  <w:num w:numId="19">
    <w:abstractNumId w:val="6"/>
  </w:num>
  <w:num w:numId="20">
    <w:abstractNumId w:val="33"/>
  </w:num>
  <w:num w:numId="21">
    <w:abstractNumId w:val="35"/>
  </w:num>
  <w:num w:numId="22">
    <w:abstractNumId w:val="25"/>
  </w:num>
  <w:num w:numId="23">
    <w:abstractNumId w:val="11"/>
  </w:num>
  <w:num w:numId="24">
    <w:abstractNumId w:val="14"/>
  </w:num>
  <w:num w:numId="25">
    <w:abstractNumId w:val="0"/>
  </w:num>
  <w:num w:numId="26">
    <w:abstractNumId w:val="0"/>
  </w:num>
  <w:num w:numId="27">
    <w:abstractNumId w:val="0"/>
  </w:num>
  <w:num w:numId="28">
    <w:abstractNumId w:val="5"/>
  </w:num>
  <w:num w:numId="29">
    <w:abstractNumId w:val="31"/>
  </w:num>
  <w:num w:numId="30">
    <w:abstractNumId w:val="0"/>
  </w:num>
  <w:num w:numId="31">
    <w:abstractNumId w:val="9"/>
  </w:num>
  <w:num w:numId="32">
    <w:abstractNumId w:val="0"/>
  </w:num>
  <w:num w:numId="33">
    <w:abstractNumId w:val="24"/>
  </w:num>
  <w:num w:numId="34">
    <w:abstractNumId w:val="0"/>
  </w:num>
  <w:num w:numId="35">
    <w:abstractNumId w:val="0"/>
  </w:num>
  <w:num w:numId="36">
    <w:abstractNumId w:val="22"/>
  </w:num>
  <w:num w:numId="37">
    <w:abstractNumId w:val="12"/>
  </w:num>
  <w:num w:numId="38">
    <w:abstractNumId w:val="28"/>
  </w:num>
  <w:num w:numId="39">
    <w:abstractNumId w:val="13"/>
  </w:num>
  <w:num w:numId="40">
    <w:abstractNumId w:val="15"/>
  </w:num>
  <w:num w:numId="41">
    <w:abstractNumId w:val="3"/>
  </w:num>
  <w:num w:numId="42">
    <w:abstractNumId w:val="19"/>
  </w:num>
  <w:num w:numId="43">
    <w:abstractNumId w:val="0"/>
  </w:num>
  <w:num w:numId="44">
    <w:abstractNumId w:val="23"/>
  </w:num>
  <w:num w:numId="45">
    <w:abstractNumId w:val="17"/>
  </w:num>
  <w:num w:numId="46">
    <w:abstractNumId w:val="0"/>
  </w:num>
  <w:num w:numId="47">
    <w:abstractNumId w:val="0"/>
  </w:num>
  <w:num w:numId="48">
    <w:abstractNumId w:val="0"/>
  </w:num>
  <w:num w:numId="49">
    <w:abstractNumId w:val="0"/>
  </w:num>
  <w:num w:numId="5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79"/>
    <w:rsid w:val="00014381"/>
    <w:rsid w:val="000143D0"/>
    <w:rsid w:val="000145BE"/>
    <w:rsid w:val="00014793"/>
    <w:rsid w:val="0001496E"/>
    <w:rsid w:val="00014D27"/>
    <w:rsid w:val="000154C5"/>
    <w:rsid w:val="00015626"/>
    <w:rsid w:val="000159D5"/>
    <w:rsid w:val="00015A1F"/>
    <w:rsid w:val="00015B50"/>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A5A"/>
    <w:rsid w:val="00034E62"/>
    <w:rsid w:val="00035022"/>
    <w:rsid w:val="00035202"/>
    <w:rsid w:val="000355E6"/>
    <w:rsid w:val="0003607F"/>
    <w:rsid w:val="00036256"/>
    <w:rsid w:val="0003642B"/>
    <w:rsid w:val="000365A6"/>
    <w:rsid w:val="00036AEB"/>
    <w:rsid w:val="0003728A"/>
    <w:rsid w:val="0003789E"/>
    <w:rsid w:val="00037A7B"/>
    <w:rsid w:val="00037C40"/>
    <w:rsid w:val="00037FC9"/>
    <w:rsid w:val="00037FCD"/>
    <w:rsid w:val="00040020"/>
    <w:rsid w:val="00040248"/>
    <w:rsid w:val="00040566"/>
    <w:rsid w:val="00040648"/>
    <w:rsid w:val="00040978"/>
    <w:rsid w:val="000409BE"/>
    <w:rsid w:val="00040AEB"/>
    <w:rsid w:val="0004171D"/>
    <w:rsid w:val="000417F2"/>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C1A"/>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88"/>
    <w:rsid w:val="000546A9"/>
    <w:rsid w:val="00054758"/>
    <w:rsid w:val="00054F7D"/>
    <w:rsid w:val="00055254"/>
    <w:rsid w:val="0005548A"/>
    <w:rsid w:val="000556BA"/>
    <w:rsid w:val="00055AD3"/>
    <w:rsid w:val="00055B29"/>
    <w:rsid w:val="00055D3E"/>
    <w:rsid w:val="000561E7"/>
    <w:rsid w:val="000566E7"/>
    <w:rsid w:val="00056D2A"/>
    <w:rsid w:val="00056DB8"/>
    <w:rsid w:val="00057CF4"/>
    <w:rsid w:val="00057F40"/>
    <w:rsid w:val="0006047C"/>
    <w:rsid w:val="00060720"/>
    <w:rsid w:val="00060822"/>
    <w:rsid w:val="00060988"/>
    <w:rsid w:val="00060B1B"/>
    <w:rsid w:val="00060BF5"/>
    <w:rsid w:val="00060C34"/>
    <w:rsid w:val="00060C87"/>
    <w:rsid w:val="00060E60"/>
    <w:rsid w:val="00060E84"/>
    <w:rsid w:val="00061338"/>
    <w:rsid w:val="000616AB"/>
    <w:rsid w:val="00061929"/>
    <w:rsid w:val="00061D23"/>
    <w:rsid w:val="00061D71"/>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412"/>
    <w:rsid w:val="0007182F"/>
    <w:rsid w:val="00071971"/>
    <w:rsid w:val="00071A73"/>
    <w:rsid w:val="00071E05"/>
    <w:rsid w:val="0007208E"/>
    <w:rsid w:val="0007222C"/>
    <w:rsid w:val="0007228E"/>
    <w:rsid w:val="000723DF"/>
    <w:rsid w:val="00072488"/>
    <w:rsid w:val="00072811"/>
    <w:rsid w:val="00072994"/>
    <w:rsid w:val="00072A9A"/>
    <w:rsid w:val="00072EDE"/>
    <w:rsid w:val="000730DE"/>
    <w:rsid w:val="000731C7"/>
    <w:rsid w:val="000732AE"/>
    <w:rsid w:val="00073321"/>
    <w:rsid w:val="00073664"/>
    <w:rsid w:val="00073CBC"/>
    <w:rsid w:val="00073D27"/>
    <w:rsid w:val="000744E3"/>
    <w:rsid w:val="00074952"/>
    <w:rsid w:val="000751C1"/>
    <w:rsid w:val="000753FE"/>
    <w:rsid w:val="00075439"/>
    <w:rsid w:val="000755F9"/>
    <w:rsid w:val="000756B7"/>
    <w:rsid w:val="000759D1"/>
    <w:rsid w:val="00075B51"/>
    <w:rsid w:val="00075EB2"/>
    <w:rsid w:val="0007612B"/>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C51"/>
    <w:rsid w:val="00085032"/>
    <w:rsid w:val="000854F4"/>
    <w:rsid w:val="000857B0"/>
    <w:rsid w:val="00085AB5"/>
    <w:rsid w:val="00085FBB"/>
    <w:rsid w:val="000861F7"/>
    <w:rsid w:val="000862C0"/>
    <w:rsid w:val="00086B41"/>
    <w:rsid w:val="00086CF3"/>
    <w:rsid w:val="00086E05"/>
    <w:rsid w:val="00086FB4"/>
    <w:rsid w:val="000874F6"/>
    <w:rsid w:val="00087F22"/>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216B"/>
    <w:rsid w:val="00093179"/>
    <w:rsid w:val="00093B7E"/>
    <w:rsid w:val="00093E4B"/>
    <w:rsid w:val="0009405F"/>
    <w:rsid w:val="000940BA"/>
    <w:rsid w:val="00094327"/>
    <w:rsid w:val="00094B82"/>
    <w:rsid w:val="00094BE4"/>
    <w:rsid w:val="000951A9"/>
    <w:rsid w:val="0009608E"/>
    <w:rsid w:val="00096252"/>
    <w:rsid w:val="000962C8"/>
    <w:rsid w:val="00096795"/>
    <w:rsid w:val="000967FA"/>
    <w:rsid w:val="00096835"/>
    <w:rsid w:val="00096A73"/>
    <w:rsid w:val="00096A75"/>
    <w:rsid w:val="00096F49"/>
    <w:rsid w:val="00096F70"/>
    <w:rsid w:val="00097579"/>
    <w:rsid w:val="00097719"/>
    <w:rsid w:val="00097B0C"/>
    <w:rsid w:val="00097C7F"/>
    <w:rsid w:val="00097C9C"/>
    <w:rsid w:val="00097CD6"/>
    <w:rsid w:val="00097ED6"/>
    <w:rsid w:val="000A01E3"/>
    <w:rsid w:val="000A0410"/>
    <w:rsid w:val="000A05BD"/>
    <w:rsid w:val="000A0660"/>
    <w:rsid w:val="000A0B52"/>
    <w:rsid w:val="000A0D80"/>
    <w:rsid w:val="000A0ED5"/>
    <w:rsid w:val="000A0FD9"/>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ACF"/>
    <w:rsid w:val="000B1C35"/>
    <w:rsid w:val="000B1C79"/>
    <w:rsid w:val="000B1CE6"/>
    <w:rsid w:val="000B1D96"/>
    <w:rsid w:val="000B2113"/>
    <w:rsid w:val="000B21C6"/>
    <w:rsid w:val="000B2200"/>
    <w:rsid w:val="000B25EB"/>
    <w:rsid w:val="000B267C"/>
    <w:rsid w:val="000B26A5"/>
    <w:rsid w:val="000B2721"/>
    <w:rsid w:val="000B277A"/>
    <w:rsid w:val="000B298F"/>
    <w:rsid w:val="000B2A44"/>
    <w:rsid w:val="000B2F0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9F2"/>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C96"/>
    <w:rsid w:val="000C2D86"/>
    <w:rsid w:val="000C313D"/>
    <w:rsid w:val="000C3236"/>
    <w:rsid w:val="000C3280"/>
    <w:rsid w:val="000C3BF4"/>
    <w:rsid w:val="000C3C14"/>
    <w:rsid w:val="000C3D74"/>
    <w:rsid w:val="000C3EE9"/>
    <w:rsid w:val="000C3F19"/>
    <w:rsid w:val="000C41BD"/>
    <w:rsid w:val="000C460F"/>
    <w:rsid w:val="000C4617"/>
    <w:rsid w:val="000C473B"/>
    <w:rsid w:val="000C48B2"/>
    <w:rsid w:val="000C4D95"/>
    <w:rsid w:val="000C4E16"/>
    <w:rsid w:val="000C55A9"/>
    <w:rsid w:val="000C5D2D"/>
    <w:rsid w:val="000C643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BBB"/>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B05"/>
    <w:rsid w:val="000D3E18"/>
    <w:rsid w:val="000D4958"/>
    <w:rsid w:val="000D4BC3"/>
    <w:rsid w:val="000D4C74"/>
    <w:rsid w:val="000D4CFA"/>
    <w:rsid w:val="000D4D57"/>
    <w:rsid w:val="000D5491"/>
    <w:rsid w:val="000D5ACE"/>
    <w:rsid w:val="000D5BBA"/>
    <w:rsid w:val="000D5FFC"/>
    <w:rsid w:val="000D6077"/>
    <w:rsid w:val="000D66BF"/>
    <w:rsid w:val="000D6957"/>
    <w:rsid w:val="000D6C3B"/>
    <w:rsid w:val="000D6CA0"/>
    <w:rsid w:val="000D6CF0"/>
    <w:rsid w:val="000D7466"/>
    <w:rsid w:val="000D7613"/>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1DD"/>
    <w:rsid w:val="000E24CC"/>
    <w:rsid w:val="000E253D"/>
    <w:rsid w:val="000E2A38"/>
    <w:rsid w:val="000E2D89"/>
    <w:rsid w:val="000E378E"/>
    <w:rsid w:val="000E37B9"/>
    <w:rsid w:val="000E3DF2"/>
    <w:rsid w:val="000E3E32"/>
    <w:rsid w:val="000E3E39"/>
    <w:rsid w:val="000E410B"/>
    <w:rsid w:val="000E4133"/>
    <w:rsid w:val="000E4363"/>
    <w:rsid w:val="000E4498"/>
    <w:rsid w:val="000E470F"/>
    <w:rsid w:val="000E4DBE"/>
    <w:rsid w:val="000E502E"/>
    <w:rsid w:val="000E5D0B"/>
    <w:rsid w:val="000E5FDE"/>
    <w:rsid w:val="000E6154"/>
    <w:rsid w:val="000E691D"/>
    <w:rsid w:val="000E75BD"/>
    <w:rsid w:val="000E76C1"/>
    <w:rsid w:val="000E778C"/>
    <w:rsid w:val="000E7CE0"/>
    <w:rsid w:val="000F03D3"/>
    <w:rsid w:val="000F04B1"/>
    <w:rsid w:val="000F0EA9"/>
    <w:rsid w:val="000F1473"/>
    <w:rsid w:val="000F1620"/>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703"/>
    <w:rsid w:val="0010083D"/>
    <w:rsid w:val="001008C2"/>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4CF"/>
    <w:rsid w:val="001036A0"/>
    <w:rsid w:val="001038B6"/>
    <w:rsid w:val="001038D8"/>
    <w:rsid w:val="001041B8"/>
    <w:rsid w:val="0010467F"/>
    <w:rsid w:val="00104C82"/>
    <w:rsid w:val="00104E02"/>
    <w:rsid w:val="00104E0B"/>
    <w:rsid w:val="001051CC"/>
    <w:rsid w:val="00105338"/>
    <w:rsid w:val="001055C9"/>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3929"/>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9DF"/>
    <w:rsid w:val="00116FDE"/>
    <w:rsid w:val="001173C2"/>
    <w:rsid w:val="00117875"/>
    <w:rsid w:val="001179FA"/>
    <w:rsid w:val="00117A55"/>
    <w:rsid w:val="00117B25"/>
    <w:rsid w:val="00117B85"/>
    <w:rsid w:val="00117C91"/>
    <w:rsid w:val="00117E55"/>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7F"/>
    <w:rsid w:val="00122CA5"/>
    <w:rsid w:val="00122FB3"/>
    <w:rsid w:val="0012344B"/>
    <w:rsid w:val="0012375F"/>
    <w:rsid w:val="001237D1"/>
    <w:rsid w:val="00123AB1"/>
    <w:rsid w:val="00123ABE"/>
    <w:rsid w:val="00123D1A"/>
    <w:rsid w:val="00123F68"/>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2B"/>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016"/>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8E8"/>
    <w:rsid w:val="00140AE5"/>
    <w:rsid w:val="00140B1F"/>
    <w:rsid w:val="00140BC0"/>
    <w:rsid w:val="00140EC1"/>
    <w:rsid w:val="00141EFE"/>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47963"/>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82C"/>
    <w:rsid w:val="0015383A"/>
    <w:rsid w:val="00153916"/>
    <w:rsid w:val="001539A6"/>
    <w:rsid w:val="001540F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1FB4"/>
    <w:rsid w:val="00162119"/>
    <w:rsid w:val="00162191"/>
    <w:rsid w:val="0016222A"/>
    <w:rsid w:val="0016245D"/>
    <w:rsid w:val="00162491"/>
    <w:rsid w:val="001624FF"/>
    <w:rsid w:val="001635B1"/>
    <w:rsid w:val="001637E4"/>
    <w:rsid w:val="00163928"/>
    <w:rsid w:val="00163995"/>
    <w:rsid w:val="001639E1"/>
    <w:rsid w:val="00163F19"/>
    <w:rsid w:val="00164455"/>
    <w:rsid w:val="0016485A"/>
    <w:rsid w:val="00164940"/>
    <w:rsid w:val="00164B98"/>
    <w:rsid w:val="00164CEC"/>
    <w:rsid w:val="00164F05"/>
    <w:rsid w:val="001650DE"/>
    <w:rsid w:val="0016511C"/>
    <w:rsid w:val="0016566A"/>
    <w:rsid w:val="001656D9"/>
    <w:rsid w:val="001657BC"/>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4D11"/>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B7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41E6"/>
    <w:rsid w:val="00194467"/>
    <w:rsid w:val="00194695"/>
    <w:rsid w:val="00194714"/>
    <w:rsid w:val="00194844"/>
    <w:rsid w:val="00194871"/>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B2"/>
    <w:rsid w:val="001975F3"/>
    <w:rsid w:val="001977BC"/>
    <w:rsid w:val="0019792B"/>
    <w:rsid w:val="00197E63"/>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5EA"/>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B7E"/>
    <w:rsid w:val="001B0C11"/>
    <w:rsid w:val="001B0D5B"/>
    <w:rsid w:val="001B0EB0"/>
    <w:rsid w:val="001B164D"/>
    <w:rsid w:val="001B1988"/>
    <w:rsid w:val="001B1FD1"/>
    <w:rsid w:val="001B2C96"/>
    <w:rsid w:val="001B2DB0"/>
    <w:rsid w:val="001B3233"/>
    <w:rsid w:val="001B3A5E"/>
    <w:rsid w:val="001B3B11"/>
    <w:rsid w:val="001B406A"/>
    <w:rsid w:val="001B409E"/>
    <w:rsid w:val="001B41F5"/>
    <w:rsid w:val="001B4684"/>
    <w:rsid w:val="001B4B1D"/>
    <w:rsid w:val="001B4B7C"/>
    <w:rsid w:val="001B4D4C"/>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2AC"/>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E96"/>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52C"/>
    <w:rsid w:val="001E27CE"/>
    <w:rsid w:val="001E2F41"/>
    <w:rsid w:val="001E3596"/>
    <w:rsid w:val="001E382E"/>
    <w:rsid w:val="001E3DB7"/>
    <w:rsid w:val="001E4010"/>
    <w:rsid w:val="001E4112"/>
    <w:rsid w:val="001E42F9"/>
    <w:rsid w:val="001E4310"/>
    <w:rsid w:val="001E444F"/>
    <w:rsid w:val="001E4904"/>
    <w:rsid w:val="001E49C4"/>
    <w:rsid w:val="001E594F"/>
    <w:rsid w:val="001E5BD2"/>
    <w:rsid w:val="001E5E4F"/>
    <w:rsid w:val="001E606C"/>
    <w:rsid w:val="001E6B42"/>
    <w:rsid w:val="001E6C0B"/>
    <w:rsid w:val="001E6E53"/>
    <w:rsid w:val="001E6F79"/>
    <w:rsid w:val="001E6FF3"/>
    <w:rsid w:val="001E7C44"/>
    <w:rsid w:val="001F05DC"/>
    <w:rsid w:val="001F0956"/>
    <w:rsid w:val="001F0A15"/>
    <w:rsid w:val="001F0B1A"/>
    <w:rsid w:val="001F0EE5"/>
    <w:rsid w:val="001F1030"/>
    <w:rsid w:val="001F1227"/>
    <w:rsid w:val="001F16E7"/>
    <w:rsid w:val="001F1797"/>
    <w:rsid w:val="001F1EBF"/>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60"/>
    <w:rsid w:val="001F428F"/>
    <w:rsid w:val="001F44D4"/>
    <w:rsid w:val="001F4507"/>
    <w:rsid w:val="001F4C4A"/>
    <w:rsid w:val="001F4C94"/>
    <w:rsid w:val="001F4E06"/>
    <w:rsid w:val="001F4EFF"/>
    <w:rsid w:val="001F5722"/>
    <w:rsid w:val="001F5A75"/>
    <w:rsid w:val="001F5B34"/>
    <w:rsid w:val="001F62F7"/>
    <w:rsid w:val="001F68EB"/>
    <w:rsid w:val="001F723A"/>
    <w:rsid w:val="001F7657"/>
    <w:rsid w:val="001F79D4"/>
    <w:rsid w:val="001F7ACF"/>
    <w:rsid w:val="00200B03"/>
    <w:rsid w:val="00200CC6"/>
    <w:rsid w:val="0020101F"/>
    <w:rsid w:val="0020106B"/>
    <w:rsid w:val="00201512"/>
    <w:rsid w:val="00201897"/>
    <w:rsid w:val="00201BE0"/>
    <w:rsid w:val="00201E99"/>
    <w:rsid w:val="00201F82"/>
    <w:rsid w:val="002026E3"/>
    <w:rsid w:val="00202C37"/>
    <w:rsid w:val="00202E5B"/>
    <w:rsid w:val="0020307D"/>
    <w:rsid w:val="0020324C"/>
    <w:rsid w:val="00203669"/>
    <w:rsid w:val="0020384B"/>
    <w:rsid w:val="00203E23"/>
    <w:rsid w:val="00203E2D"/>
    <w:rsid w:val="00203E47"/>
    <w:rsid w:val="0020481E"/>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6FE6"/>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EF4"/>
    <w:rsid w:val="00212FA5"/>
    <w:rsid w:val="00213D4B"/>
    <w:rsid w:val="00214212"/>
    <w:rsid w:val="00214823"/>
    <w:rsid w:val="00214A8A"/>
    <w:rsid w:val="0021512C"/>
    <w:rsid w:val="002151BF"/>
    <w:rsid w:val="00215C6F"/>
    <w:rsid w:val="00215D47"/>
    <w:rsid w:val="00216119"/>
    <w:rsid w:val="002167C5"/>
    <w:rsid w:val="00216839"/>
    <w:rsid w:val="00216CF8"/>
    <w:rsid w:val="00216F5C"/>
    <w:rsid w:val="00217011"/>
    <w:rsid w:val="002172DA"/>
    <w:rsid w:val="002176C1"/>
    <w:rsid w:val="0021774F"/>
    <w:rsid w:val="002177C8"/>
    <w:rsid w:val="0021787A"/>
    <w:rsid w:val="00217DDA"/>
    <w:rsid w:val="00217E25"/>
    <w:rsid w:val="00220147"/>
    <w:rsid w:val="002201D2"/>
    <w:rsid w:val="00220926"/>
    <w:rsid w:val="00220B81"/>
    <w:rsid w:val="00220BC3"/>
    <w:rsid w:val="00220D88"/>
    <w:rsid w:val="002210EE"/>
    <w:rsid w:val="002211E2"/>
    <w:rsid w:val="0022121B"/>
    <w:rsid w:val="0022142A"/>
    <w:rsid w:val="002214EB"/>
    <w:rsid w:val="00221678"/>
    <w:rsid w:val="00221A02"/>
    <w:rsid w:val="00222068"/>
    <w:rsid w:val="002220F0"/>
    <w:rsid w:val="0022225D"/>
    <w:rsid w:val="00222653"/>
    <w:rsid w:val="002227B7"/>
    <w:rsid w:val="0022295E"/>
    <w:rsid w:val="00222A35"/>
    <w:rsid w:val="00222EB2"/>
    <w:rsid w:val="00223229"/>
    <w:rsid w:val="00223499"/>
    <w:rsid w:val="0022379F"/>
    <w:rsid w:val="00223803"/>
    <w:rsid w:val="002238C9"/>
    <w:rsid w:val="00223B2A"/>
    <w:rsid w:val="00223B49"/>
    <w:rsid w:val="00223B53"/>
    <w:rsid w:val="0022400D"/>
    <w:rsid w:val="0022423C"/>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57"/>
    <w:rsid w:val="00226E72"/>
    <w:rsid w:val="002270C1"/>
    <w:rsid w:val="00227266"/>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755"/>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BDA"/>
    <w:rsid w:val="00234DB2"/>
    <w:rsid w:val="00235226"/>
    <w:rsid w:val="0023525F"/>
    <w:rsid w:val="002355D3"/>
    <w:rsid w:val="002357BD"/>
    <w:rsid w:val="00235A0C"/>
    <w:rsid w:val="00235F80"/>
    <w:rsid w:val="002364FD"/>
    <w:rsid w:val="002367C7"/>
    <w:rsid w:val="00236850"/>
    <w:rsid w:val="00236B24"/>
    <w:rsid w:val="00236D0E"/>
    <w:rsid w:val="00236E91"/>
    <w:rsid w:val="002371EA"/>
    <w:rsid w:val="00237942"/>
    <w:rsid w:val="00237AF3"/>
    <w:rsid w:val="00237F9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2F"/>
    <w:rsid w:val="00252E51"/>
    <w:rsid w:val="00252ED3"/>
    <w:rsid w:val="00252F23"/>
    <w:rsid w:val="0025304F"/>
    <w:rsid w:val="002530C7"/>
    <w:rsid w:val="0025328A"/>
    <w:rsid w:val="002532F0"/>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343"/>
    <w:rsid w:val="0025734B"/>
    <w:rsid w:val="002573D3"/>
    <w:rsid w:val="00257B8E"/>
    <w:rsid w:val="00257C34"/>
    <w:rsid w:val="00257C62"/>
    <w:rsid w:val="00257C94"/>
    <w:rsid w:val="00257E71"/>
    <w:rsid w:val="00257FC6"/>
    <w:rsid w:val="00260063"/>
    <w:rsid w:val="002605BD"/>
    <w:rsid w:val="00260BD3"/>
    <w:rsid w:val="00260E96"/>
    <w:rsid w:val="00260EB4"/>
    <w:rsid w:val="0026135B"/>
    <w:rsid w:val="0026166D"/>
    <w:rsid w:val="00261CE6"/>
    <w:rsid w:val="00261E59"/>
    <w:rsid w:val="00261FA6"/>
    <w:rsid w:val="002620CD"/>
    <w:rsid w:val="00262345"/>
    <w:rsid w:val="002625B4"/>
    <w:rsid w:val="00262B01"/>
    <w:rsid w:val="00262C5E"/>
    <w:rsid w:val="00262E71"/>
    <w:rsid w:val="00262EE5"/>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A9"/>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4B0"/>
    <w:rsid w:val="00272B13"/>
    <w:rsid w:val="00272F0A"/>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7A6"/>
    <w:rsid w:val="0027686E"/>
    <w:rsid w:val="00276F21"/>
    <w:rsid w:val="0027762B"/>
    <w:rsid w:val="0027781C"/>
    <w:rsid w:val="00277855"/>
    <w:rsid w:val="00277A5B"/>
    <w:rsid w:val="00277C89"/>
    <w:rsid w:val="00277ECB"/>
    <w:rsid w:val="00280141"/>
    <w:rsid w:val="0028015E"/>
    <w:rsid w:val="002807C7"/>
    <w:rsid w:val="00280A0B"/>
    <w:rsid w:val="00280F57"/>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5EC"/>
    <w:rsid w:val="00285672"/>
    <w:rsid w:val="002857A4"/>
    <w:rsid w:val="0028643C"/>
    <w:rsid w:val="00286563"/>
    <w:rsid w:val="002866C8"/>
    <w:rsid w:val="0028682A"/>
    <w:rsid w:val="002868F5"/>
    <w:rsid w:val="00286A02"/>
    <w:rsid w:val="00287632"/>
    <w:rsid w:val="0028770E"/>
    <w:rsid w:val="00287723"/>
    <w:rsid w:val="00287923"/>
    <w:rsid w:val="00287ABC"/>
    <w:rsid w:val="0029029D"/>
    <w:rsid w:val="00290744"/>
    <w:rsid w:val="002907AA"/>
    <w:rsid w:val="002907C3"/>
    <w:rsid w:val="00290B81"/>
    <w:rsid w:val="00290E31"/>
    <w:rsid w:val="00290FFF"/>
    <w:rsid w:val="00291317"/>
    <w:rsid w:val="002918E6"/>
    <w:rsid w:val="002919E4"/>
    <w:rsid w:val="00291A12"/>
    <w:rsid w:val="00291E9C"/>
    <w:rsid w:val="00291F59"/>
    <w:rsid w:val="00291FBB"/>
    <w:rsid w:val="002920F3"/>
    <w:rsid w:val="002923A4"/>
    <w:rsid w:val="00292635"/>
    <w:rsid w:val="0029270A"/>
    <w:rsid w:val="00292A18"/>
    <w:rsid w:val="00292E26"/>
    <w:rsid w:val="00292F05"/>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478"/>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673"/>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BE6"/>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3F19"/>
    <w:rsid w:val="002B455C"/>
    <w:rsid w:val="002B49DD"/>
    <w:rsid w:val="002B4B16"/>
    <w:rsid w:val="002B4ECB"/>
    <w:rsid w:val="002B5314"/>
    <w:rsid w:val="002B553D"/>
    <w:rsid w:val="002B5C51"/>
    <w:rsid w:val="002B5CCF"/>
    <w:rsid w:val="002B5DBF"/>
    <w:rsid w:val="002B5F80"/>
    <w:rsid w:val="002B6079"/>
    <w:rsid w:val="002B6114"/>
    <w:rsid w:val="002B6243"/>
    <w:rsid w:val="002B63F8"/>
    <w:rsid w:val="002B65D0"/>
    <w:rsid w:val="002B67AF"/>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D0D"/>
    <w:rsid w:val="002C1EC2"/>
    <w:rsid w:val="002C205F"/>
    <w:rsid w:val="002C208F"/>
    <w:rsid w:val="002C2104"/>
    <w:rsid w:val="002C251D"/>
    <w:rsid w:val="002C2644"/>
    <w:rsid w:val="002C2766"/>
    <w:rsid w:val="002C3025"/>
    <w:rsid w:val="002C34EB"/>
    <w:rsid w:val="002C35E9"/>
    <w:rsid w:val="002C3895"/>
    <w:rsid w:val="002C39AC"/>
    <w:rsid w:val="002C3AB8"/>
    <w:rsid w:val="002C40CE"/>
    <w:rsid w:val="002C4590"/>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C9D"/>
    <w:rsid w:val="002C7DA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62F9"/>
    <w:rsid w:val="002D632B"/>
    <w:rsid w:val="002D6667"/>
    <w:rsid w:val="002D7494"/>
    <w:rsid w:val="002D7B4C"/>
    <w:rsid w:val="002E0063"/>
    <w:rsid w:val="002E01ED"/>
    <w:rsid w:val="002E0642"/>
    <w:rsid w:val="002E0928"/>
    <w:rsid w:val="002E0C17"/>
    <w:rsid w:val="002E173A"/>
    <w:rsid w:val="002E1895"/>
    <w:rsid w:val="002E1E7C"/>
    <w:rsid w:val="002E2203"/>
    <w:rsid w:val="002E226D"/>
    <w:rsid w:val="002E23A5"/>
    <w:rsid w:val="002E26DA"/>
    <w:rsid w:val="002E2AE8"/>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3F"/>
    <w:rsid w:val="002F2CB9"/>
    <w:rsid w:val="002F2FC3"/>
    <w:rsid w:val="002F343B"/>
    <w:rsid w:val="002F3794"/>
    <w:rsid w:val="002F3A1F"/>
    <w:rsid w:val="002F4378"/>
    <w:rsid w:val="002F462E"/>
    <w:rsid w:val="002F4B85"/>
    <w:rsid w:val="002F4BD6"/>
    <w:rsid w:val="002F4D8A"/>
    <w:rsid w:val="002F5419"/>
    <w:rsid w:val="002F55AB"/>
    <w:rsid w:val="002F5868"/>
    <w:rsid w:val="002F5AE9"/>
    <w:rsid w:val="002F5B4D"/>
    <w:rsid w:val="002F5BDE"/>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103"/>
    <w:rsid w:val="003052CF"/>
    <w:rsid w:val="00305359"/>
    <w:rsid w:val="003054E4"/>
    <w:rsid w:val="00305842"/>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7AC"/>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868"/>
    <w:rsid w:val="00313F3C"/>
    <w:rsid w:val="0031410A"/>
    <w:rsid w:val="00314282"/>
    <w:rsid w:val="003142FB"/>
    <w:rsid w:val="00314666"/>
    <w:rsid w:val="00314908"/>
    <w:rsid w:val="0031490E"/>
    <w:rsid w:val="0031492F"/>
    <w:rsid w:val="00314B40"/>
    <w:rsid w:val="00314B6F"/>
    <w:rsid w:val="00315902"/>
    <w:rsid w:val="003162E0"/>
    <w:rsid w:val="0031663F"/>
    <w:rsid w:val="0031666D"/>
    <w:rsid w:val="003167FE"/>
    <w:rsid w:val="00316B7F"/>
    <w:rsid w:val="00316C09"/>
    <w:rsid w:val="00316DDA"/>
    <w:rsid w:val="00317897"/>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6FD"/>
    <w:rsid w:val="00322718"/>
    <w:rsid w:val="00322771"/>
    <w:rsid w:val="0032284E"/>
    <w:rsid w:val="0032285E"/>
    <w:rsid w:val="003229F4"/>
    <w:rsid w:val="003230C1"/>
    <w:rsid w:val="00323847"/>
    <w:rsid w:val="00323CBF"/>
    <w:rsid w:val="00323D30"/>
    <w:rsid w:val="00323DAE"/>
    <w:rsid w:val="00323E29"/>
    <w:rsid w:val="00324065"/>
    <w:rsid w:val="00324184"/>
    <w:rsid w:val="003246F7"/>
    <w:rsid w:val="00324DEC"/>
    <w:rsid w:val="00324FD4"/>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27F46"/>
    <w:rsid w:val="003303D3"/>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4EB1"/>
    <w:rsid w:val="00335415"/>
    <w:rsid w:val="00335625"/>
    <w:rsid w:val="003356BE"/>
    <w:rsid w:val="00335854"/>
    <w:rsid w:val="003359F0"/>
    <w:rsid w:val="00335E17"/>
    <w:rsid w:val="00335F2D"/>
    <w:rsid w:val="003360F1"/>
    <w:rsid w:val="0033619B"/>
    <w:rsid w:val="0033649E"/>
    <w:rsid w:val="003364A4"/>
    <w:rsid w:val="0033659F"/>
    <w:rsid w:val="00336735"/>
    <w:rsid w:val="00336B3E"/>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3"/>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E98"/>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AF7"/>
    <w:rsid w:val="00351C2B"/>
    <w:rsid w:val="00351D87"/>
    <w:rsid w:val="00352221"/>
    <w:rsid w:val="0035232A"/>
    <w:rsid w:val="00352520"/>
    <w:rsid w:val="003525DB"/>
    <w:rsid w:val="00352704"/>
    <w:rsid w:val="0035279F"/>
    <w:rsid w:val="00352C0D"/>
    <w:rsid w:val="00352C96"/>
    <w:rsid w:val="00353057"/>
    <w:rsid w:val="0035326C"/>
    <w:rsid w:val="00353303"/>
    <w:rsid w:val="0035340C"/>
    <w:rsid w:val="0035361F"/>
    <w:rsid w:val="00353962"/>
    <w:rsid w:val="00353CDF"/>
    <w:rsid w:val="00353FD5"/>
    <w:rsid w:val="0035428C"/>
    <w:rsid w:val="0035465A"/>
    <w:rsid w:val="003547D2"/>
    <w:rsid w:val="00354BC5"/>
    <w:rsid w:val="00355675"/>
    <w:rsid w:val="00355AD1"/>
    <w:rsid w:val="00355C2C"/>
    <w:rsid w:val="00356043"/>
    <w:rsid w:val="003562C2"/>
    <w:rsid w:val="003564AF"/>
    <w:rsid w:val="00356566"/>
    <w:rsid w:val="00356AB8"/>
    <w:rsid w:val="00356D53"/>
    <w:rsid w:val="003575AE"/>
    <w:rsid w:val="00357F18"/>
    <w:rsid w:val="00357FAE"/>
    <w:rsid w:val="003601C3"/>
    <w:rsid w:val="003602CD"/>
    <w:rsid w:val="003609D9"/>
    <w:rsid w:val="00360AFE"/>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951"/>
    <w:rsid w:val="00363A22"/>
    <w:rsid w:val="00363C0D"/>
    <w:rsid w:val="0036416A"/>
    <w:rsid w:val="003647BD"/>
    <w:rsid w:val="00364A1B"/>
    <w:rsid w:val="00364C63"/>
    <w:rsid w:val="00365297"/>
    <w:rsid w:val="003652C2"/>
    <w:rsid w:val="0036556A"/>
    <w:rsid w:val="00365722"/>
    <w:rsid w:val="00365803"/>
    <w:rsid w:val="003662DF"/>
    <w:rsid w:val="00366566"/>
    <w:rsid w:val="00366792"/>
    <w:rsid w:val="003669E2"/>
    <w:rsid w:val="003669FD"/>
    <w:rsid w:val="00366A21"/>
    <w:rsid w:val="00366A5A"/>
    <w:rsid w:val="00366FBF"/>
    <w:rsid w:val="00367290"/>
    <w:rsid w:val="00367588"/>
    <w:rsid w:val="00367A84"/>
    <w:rsid w:val="00367B3A"/>
    <w:rsid w:val="00367F97"/>
    <w:rsid w:val="00370081"/>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E21"/>
    <w:rsid w:val="00373F29"/>
    <w:rsid w:val="0037486F"/>
    <w:rsid w:val="003748D6"/>
    <w:rsid w:val="00374BBE"/>
    <w:rsid w:val="00374E35"/>
    <w:rsid w:val="003759B4"/>
    <w:rsid w:val="003759CD"/>
    <w:rsid w:val="00375AC2"/>
    <w:rsid w:val="00375B43"/>
    <w:rsid w:val="00375F74"/>
    <w:rsid w:val="003760EC"/>
    <w:rsid w:val="003768FF"/>
    <w:rsid w:val="00376A04"/>
    <w:rsid w:val="003773F3"/>
    <w:rsid w:val="003779E6"/>
    <w:rsid w:val="00377B59"/>
    <w:rsid w:val="00377D8D"/>
    <w:rsid w:val="00377F87"/>
    <w:rsid w:val="003801F7"/>
    <w:rsid w:val="00380296"/>
    <w:rsid w:val="003807F4"/>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CC0"/>
    <w:rsid w:val="00384E53"/>
    <w:rsid w:val="003852CE"/>
    <w:rsid w:val="00385371"/>
    <w:rsid w:val="00385463"/>
    <w:rsid w:val="003856EA"/>
    <w:rsid w:val="00385CCE"/>
    <w:rsid w:val="00385DF7"/>
    <w:rsid w:val="00385EBD"/>
    <w:rsid w:val="00386132"/>
    <w:rsid w:val="00386213"/>
    <w:rsid w:val="003865F9"/>
    <w:rsid w:val="003868EC"/>
    <w:rsid w:val="003869C0"/>
    <w:rsid w:val="00386AFD"/>
    <w:rsid w:val="00386C3A"/>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4ED"/>
    <w:rsid w:val="00392784"/>
    <w:rsid w:val="0039283F"/>
    <w:rsid w:val="00392ABE"/>
    <w:rsid w:val="00392B1B"/>
    <w:rsid w:val="00392B8C"/>
    <w:rsid w:val="00392BF7"/>
    <w:rsid w:val="00392D46"/>
    <w:rsid w:val="0039300F"/>
    <w:rsid w:val="00393158"/>
    <w:rsid w:val="00393353"/>
    <w:rsid w:val="003937D0"/>
    <w:rsid w:val="0039399F"/>
    <w:rsid w:val="003939EE"/>
    <w:rsid w:val="00393A4A"/>
    <w:rsid w:val="00393AFF"/>
    <w:rsid w:val="00393B49"/>
    <w:rsid w:val="00393C60"/>
    <w:rsid w:val="00393FC9"/>
    <w:rsid w:val="003945CE"/>
    <w:rsid w:val="00394601"/>
    <w:rsid w:val="00394836"/>
    <w:rsid w:val="00394F88"/>
    <w:rsid w:val="003951F4"/>
    <w:rsid w:val="00395350"/>
    <w:rsid w:val="003956E0"/>
    <w:rsid w:val="00396174"/>
    <w:rsid w:val="003961B8"/>
    <w:rsid w:val="003965E2"/>
    <w:rsid w:val="00396606"/>
    <w:rsid w:val="003969DC"/>
    <w:rsid w:val="00396BCD"/>
    <w:rsid w:val="00396EBC"/>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3B7A"/>
    <w:rsid w:val="003A40FE"/>
    <w:rsid w:val="003A44CD"/>
    <w:rsid w:val="003A4CE3"/>
    <w:rsid w:val="003A4F3E"/>
    <w:rsid w:val="003A50D5"/>
    <w:rsid w:val="003A5244"/>
    <w:rsid w:val="003A524C"/>
    <w:rsid w:val="003A52AC"/>
    <w:rsid w:val="003A5349"/>
    <w:rsid w:val="003A5B8D"/>
    <w:rsid w:val="003A5DCC"/>
    <w:rsid w:val="003A5ED3"/>
    <w:rsid w:val="003A6270"/>
    <w:rsid w:val="003A6BAB"/>
    <w:rsid w:val="003A6FF8"/>
    <w:rsid w:val="003A721D"/>
    <w:rsid w:val="003A7611"/>
    <w:rsid w:val="003A7637"/>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865"/>
    <w:rsid w:val="003B3AE9"/>
    <w:rsid w:val="003B3D84"/>
    <w:rsid w:val="003B402B"/>
    <w:rsid w:val="003B42B9"/>
    <w:rsid w:val="003B42F5"/>
    <w:rsid w:val="003B44BD"/>
    <w:rsid w:val="003B47A1"/>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071"/>
    <w:rsid w:val="003C1495"/>
    <w:rsid w:val="003C14EE"/>
    <w:rsid w:val="003C198E"/>
    <w:rsid w:val="003C2106"/>
    <w:rsid w:val="003C2321"/>
    <w:rsid w:val="003C2328"/>
    <w:rsid w:val="003C25A0"/>
    <w:rsid w:val="003C2650"/>
    <w:rsid w:val="003C2798"/>
    <w:rsid w:val="003C29AC"/>
    <w:rsid w:val="003C2E36"/>
    <w:rsid w:val="003C2F64"/>
    <w:rsid w:val="003C3015"/>
    <w:rsid w:val="003C32D1"/>
    <w:rsid w:val="003C3A0C"/>
    <w:rsid w:val="003C3B6F"/>
    <w:rsid w:val="003C3D9F"/>
    <w:rsid w:val="003C3E50"/>
    <w:rsid w:val="003C3F5E"/>
    <w:rsid w:val="003C41EE"/>
    <w:rsid w:val="003C449F"/>
    <w:rsid w:val="003C45B9"/>
    <w:rsid w:val="003C47B9"/>
    <w:rsid w:val="003C4964"/>
    <w:rsid w:val="003C4998"/>
    <w:rsid w:val="003C49F9"/>
    <w:rsid w:val="003C4C29"/>
    <w:rsid w:val="003C4D8C"/>
    <w:rsid w:val="003C5037"/>
    <w:rsid w:val="003C51CD"/>
    <w:rsid w:val="003C53C8"/>
    <w:rsid w:val="003C5B64"/>
    <w:rsid w:val="003C5DB5"/>
    <w:rsid w:val="003C5E7E"/>
    <w:rsid w:val="003C5F9D"/>
    <w:rsid w:val="003C6B3F"/>
    <w:rsid w:val="003C6BAC"/>
    <w:rsid w:val="003C6C98"/>
    <w:rsid w:val="003C6EA9"/>
    <w:rsid w:val="003C73E9"/>
    <w:rsid w:val="003C772D"/>
    <w:rsid w:val="003C7823"/>
    <w:rsid w:val="003D0086"/>
    <w:rsid w:val="003D008F"/>
    <w:rsid w:val="003D056F"/>
    <w:rsid w:val="003D0F7F"/>
    <w:rsid w:val="003D1115"/>
    <w:rsid w:val="003D133A"/>
    <w:rsid w:val="003D1625"/>
    <w:rsid w:val="003D178A"/>
    <w:rsid w:val="003D17BA"/>
    <w:rsid w:val="003D182B"/>
    <w:rsid w:val="003D1941"/>
    <w:rsid w:val="003D1BDF"/>
    <w:rsid w:val="003D1CE2"/>
    <w:rsid w:val="003D1D86"/>
    <w:rsid w:val="003D1FD5"/>
    <w:rsid w:val="003D2154"/>
    <w:rsid w:val="003D25A1"/>
    <w:rsid w:val="003D27DC"/>
    <w:rsid w:val="003D28AC"/>
    <w:rsid w:val="003D290D"/>
    <w:rsid w:val="003D29CF"/>
    <w:rsid w:val="003D2A35"/>
    <w:rsid w:val="003D2B5C"/>
    <w:rsid w:val="003D2E9D"/>
    <w:rsid w:val="003D33AA"/>
    <w:rsid w:val="003D349A"/>
    <w:rsid w:val="003D34D5"/>
    <w:rsid w:val="003D37E6"/>
    <w:rsid w:val="003D3913"/>
    <w:rsid w:val="003D3B49"/>
    <w:rsid w:val="003D3E02"/>
    <w:rsid w:val="003D3F08"/>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590"/>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7A7"/>
    <w:rsid w:val="003F0A22"/>
    <w:rsid w:val="003F0B02"/>
    <w:rsid w:val="003F0D10"/>
    <w:rsid w:val="003F0EEC"/>
    <w:rsid w:val="003F0FA9"/>
    <w:rsid w:val="003F1060"/>
    <w:rsid w:val="003F10B3"/>
    <w:rsid w:val="003F15D0"/>
    <w:rsid w:val="003F17AD"/>
    <w:rsid w:val="003F19E1"/>
    <w:rsid w:val="003F1B59"/>
    <w:rsid w:val="003F1C99"/>
    <w:rsid w:val="003F1D7A"/>
    <w:rsid w:val="003F27DA"/>
    <w:rsid w:val="003F285E"/>
    <w:rsid w:val="003F2934"/>
    <w:rsid w:val="003F2A90"/>
    <w:rsid w:val="003F2E1D"/>
    <w:rsid w:val="003F349E"/>
    <w:rsid w:val="003F4088"/>
    <w:rsid w:val="003F43D9"/>
    <w:rsid w:val="003F4BED"/>
    <w:rsid w:val="003F4E61"/>
    <w:rsid w:val="003F4FDD"/>
    <w:rsid w:val="003F50B7"/>
    <w:rsid w:val="003F5224"/>
    <w:rsid w:val="003F522D"/>
    <w:rsid w:val="003F52A3"/>
    <w:rsid w:val="003F542B"/>
    <w:rsid w:val="003F58E9"/>
    <w:rsid w:val="003F5AA9"/>
    <w:rsid w:val="003F5EB9"/>
    <w:rsid w:val="003F6056"/>
    <w:rsid w:val="003F6447"/>
    <w:rsid w:val="003F66BA"/>
    <w:rsid w:val="003F69EA"/>
    <w:rsid w:val="003F6B48"/>
    <w:rsid w:val="003F6CB8"/>
    <w:rsid w:val="003F6F2F"/>
    <w:rsid w:val="003F753A"/>
    <w:rsid w:val="003F7726"/>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4FF"/>
    <w:rsid w:val="004035E1"/>
    <w:rsid w:val="00403867"/>
    <w:rsid w:val="00403C2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1F8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020"/>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B2E"/>
    <w:rsid w:val="00425F3C"/>
    <w:rsid w:val="00426031"/>
    <w:rsid w:val="00426138"/>
    <w:rsid w:val="00426141"/>
    <w:rsid w:val="0042676E"/>
    <w:rsid w:val="0042694D"/>
    <w:rsid w:val="00426BFB"/>
    <w:rsid w:val="00426CA5"/>
    <w:rsid w:val="00426F50"/>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63A"/>
    <w:rsid w:val="00440B95"/>
    <w:rsid w:val="00440C51"/>
    <w:rsid w:val="00440C98"/>
    <w:rsid w:val="0044120A"/>
    <w:rsid w:val="0044157C"/>
    <w:rsid w:val="00441A52"/>
    <w:rsid w:val="00441C6F"/>
    <w:rsid w:val="00441DA8"/>
    <w:rsid w:val="00441EE5"/>
    <w:rsid w:val="00442042"/>
    <w:rsid w:val="0044225F"/>
    <w:rsid w:val="004422F7"/>
    <w:rsid w:val="00442526"/>
    <w:rsid w:val="0044253E"/>
    <w:rsid w:val="004425AB"/>
    <w:rsid w:val="0044270A"/>
    <w:rsid w:val="00442A4E"/>
    <w:rsid w:val="00442B25"/>
    <w:rsid w:val="00442D8E"/>
    <w:rsid w:val="00443962"/>
    <w:rsid w:val="00443D9D"/>
    <w:rsid w:val="00443DA6"/>
    <w:rsid w:val="0044438E"/>
    <w:rsid w:val="00444612"/>
    <w:rsid w:val="004446F2"/>
    <w:rsid w:val="00444838"/>
    <w:rsid w:val="00444C0A"/>
    <w:rsid w:val="00444E7B"/>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9D4"/>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4E2"/>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A9C"/>
    <w:rsid w:val="00466F44"/>
    <w:rsid w:val="00467231"/>
    <w:rsid w:val="00467404"/>
    <w:rsid w:val="00467686"/>
    <w:rsid w:val="004678E0"/>
    <w:rsid w:val="00467AE5"/>
    <w:rsid w:val="00467C9D"/>
    <w:rsid w:val="00467CD7"/>
    <w:rsid w:val="00467DC5"/>
    <w:rsid w:val="00467F33"/>
    <w:rsid w:val="0047025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933"/>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0F06"/>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6F6A"/>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AE6"/>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ED9"/>
    <w:rsid w:val="004A3358"/>
    <w:rsid w:val="004A33D6"/>
    <w:rsid w:val="004A34ED"/>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B0053"/>
    <w:rsid w:val="004B019C"/>
    <w:rsid w:val="004B01C1"/>
    <w:rsid w:val="004B0253"/>
    <w:rsid w:val="004B04E4"/>
    <w:rsid w:val="004B0A3A"/>
    <w:rsid w:val="004B0AAD"/>
    <w:rsid w:val="004B0B0D"/>
    <w:rsid w:val="004B1A7C"/>
    <w:rsid w:val="004B1D8B"/>
    <w:rsid w:val="004B1E24"/>
    <w:rsid w:val="004B20A1"/>
    <w:rsid w:val="004B2321"/>
    <w:rsid w:val="004B2418"/>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8AC"/>
    <w:rsid w:val="004B6A24"/>
    <w:rsid w:val="004B734F"/>
    <w:rsid w:val="004B74C7"/>
    <w:rsid w:val="004B751A"/>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10"/>
    <w:rsid w:val="004C1B7D"/>
    <w:rsid w:val="004C1DBC"/>
    <w:rsid w:val="004C1EB3"/>
    <w:rsid w:val="004C23BC"/>
    <w:rsid w:val="004C23F4"/>
    <w:rsid w:val="004C314D"/>
    <w:rsid w:val="004C3163"/>
    <w:rsid w:val="004C32E0"/>
    <w:rsid w:val="004C359D"/>
    <w:rsid w:val="004C3803"/>
    <w:rsid w:val="004C3A9C"/>
    <w:rsid w:val="004C3ABC"/>
    <w:rsid w:val="004C3CCB"/>
    <w:rsid w:val="004C4787"/>
    <w:rsid w:val="004C4809"/>
    <w:rsid w:val="004C480E"/>
    <w:rsid w:val="004C50EB"/>
    <w:rsid w:val="004C57A0"/>
    <w:rsid w:val="004C5C33"/>
    <w:rsid w:val="004C5E94"/>
    <w:rsid w:val="004C5FB9"/>
    <w:rsid w:val="004C66DC"/>
    <w:rsid w:val="004C66FF"/>
    <w:rsid w:val="004C6755"/>
    <w:rsid w:val="004C67BB"/>
    <w:rsid w:val="004C6D19"/>
    <w:rsid w:val="004C6FE6"/>
    <w:rsid w:val="004C7121"/>
    <w:rsid w:val="004C7421"/>
    <w:rsid w:val="004C74B2"/>
    <w:rsid w:val="004C74CC"/>
    <w:rsid w:val="004C7748"/>
    <w:rsid w:val="004C77DB"/>
    <w:rsid w:val="004C7E90"/>
    <w:rsid w:val="004D0085"/>
    <w:rsid w:val="004D0B48"/>
    <w:rsid w:val="004D16B2"/>
    <w:rsid w:val="004D1B12"/>
    <w:rsid w:val="004D1EE3"/>
    <w:rsid w:val="004D1FD7"/>
    <w:rsid w:val="004D26CA"/>
    <w:rsid w:val="004D2958"/>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4EA0"/>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1BBA"/>
    <w:rsid w:val="004E2221"/>
    <w:rsid w:val="004E26D7"/>
    <w:rsid w:val="004E30D9"/>
    <w:rsid w:val="004E32FF"/>
    <w:rsid w:val="004E348B"/>
    <w:rsid w:val="004E3512"/>
    <w:rsid w:val="004E38C2"/>
    <w:rsid w:val="004E3C6D"/>
    <w:rsid w:val="004E4182"/>
    <w:rsid w:val="004E473D"/>
    <w:rsid w:val="004E4859"/>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64"/>
    <w:rsid w:val="004F1AD8"/>
    <w:rsid w:val="004F211E"/>
    <w:rsid w:val="004F2C03"/>
    <w:rsid w:val="004F2E06"/>
    <w:rsid w:val="004F32DD"/>
    <w:rsid w:val="004F332D"/>
    <w:rsid w:val="004F378F"/>
    <w:rsid w:val="004F3DE3"/>
    <w:rsid w:val="004F3E96"/>
    <w:rsid w:val="004F4C1F"/>
    <w:rsid w:val="004F4EB5"/>
    <w:rsid w:val="004F5302"/>
    <w:rsid w:val="004F54D4"/>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1AB2"/>
    <w:rsid w:val="00501E5C"/>
    <w:rsid w:val="00502011"/>
    <w:rsid w:val="00502399"/>
    <w:rsid w:val="00502882"/>
    <w:rsid w:val="005028C4"/>
    <w:rsid w:val="0050299C"/>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C19"/>
    <w:rsid w:val="00511DD7"/>
    <w:rsid w:val="00511E82"/>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0AC"/>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59"/>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50C0"/>
    <w:rsid w:val="005251B3"/>
    <w:rsid w:val="005256F6"/>
    <w:rsid w:val="00525B0C"/>
    <w:rsid w:val="00525C15"/>
    <w:rsid w:val="00525CED"/>
    <w:rsid w:val="0052601F"/>
    <w:rsid w:val="00526436"/>
    <w:rsid w:val="005264D4"/>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73"/>
    <w:rsid w:val="005313AB"/>
    <w:rsid w:val="00532377"/>
    <w:rsid w:val="00532430"/>
    <w:rsid w:val="00532466"/>
    <w:rsid w:val="00532C69"/>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D5A"/>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7BA"/>
    <w:rsid w:val="005428D5"/>
    <w:rsid w:val="00542C32"/>
    <w:rsid w:val="00542D7A"/>
    <w:rsid w:val="00542FE9"/>
    <w:rsid w:val="005430A3"/>
    <w:rsid w:val="00543B3C"/>
    <w:rsid w:val="00543BA8"/>
    <w:rsid w:val="00543BFC"/>
    <w:rsid w:val="00543C57"/>
    <w:rsid w:val="00543CBE"/>
    <w:rsid w:val="00543D67"/>
    <w:rsid w:val="00543E8F"/>
    <w:rsid w:val="0054411A"/>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6EC8"/>
    <w:rsid w:val="00547123"/>
    <w:rsid w:val="005475A4"/>
    <w:rsid w:val="00547609"/>
    <w:rsid w:val="00547BAB"/>
    <w:rsid w:val="00547CAD"/>
    <w:rsid w:val="00547EFE"/>
    <w:rsid w:val="00550429"/>
    <w:rsid w:val="00550637"/>
    <w:rsid w:val="005507D8"/>
    <w:rsid w:val="00550C7B"/>
    <w:rsid w:val="00550F4F"/>
    <w:rsid w:val="00551150"/>
    <w:rsid w:val="005512EE"/>
    <w:rsid w:val="005514AB"/>
    <w:rsid w:val="005517FA"/>
    <w:rsid w:val="00551BB1"/>
    <w:rsid w:val="005520CF"/>
    <w:rsid w:val="005523E4"/>
    <w:rsid w:val="00552CBF"/>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368"/>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3EEE"/>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0D"/>
    <w:rsid w:val="00583477"/>
    <w:rsid w:val="00583599"/>
    <w:rsid w:val="00583B51"/>
    <w:rsid w:val="00583B92"/>
    <w:rsid w:val="00583E1C"/>
    <w:rsid w:val="00584160"/>
    <w:rsid w:val="005841FA"/>
    <w:rsid w:val="005849FA"/>
    <w:rsid w:val="00584CBC"/>
    <w:rsid w:val="00585219"/>
    <w:rsid w:val="005856A5"/>
    <w:rsid w:val="005859AF"/>
    <w:rsid w:val="00585C8B"/>
    <w:rsid w:val="00585F3A"/>
    <w:rsid w:val="005860EB"/>
    <w:rsid w:val="005863F3"/>
    <w:rsid w:val="00586433"/>
    <w:rsid w:val="005866A5"/>
    <w:rsid w:val="005866D8"/>
    <w:rsid w:val="00586B60"/>
    <w:rsid w:val="00586D2F"/>
    <w:rsid w:val="0058701F"/>
    <w:rsid w:val="00587372"/>
    <w:rsid w:val="0058780F"/>
    <w:rsid w:val="00587BC0"/>
    <w:rsid w:val="00587DBD"/>
    <w:rsid w:val="00587F19"/>
    <w:rsid w:val="005905BA"/>
    <w:rsid w:val="0059099C"/>
    <w:rsid w:val="00590C36"/>
    <w:rsid w:val="00590E32"/>
    <w:rsid w:val="0059108A"/>
    <w:rsid w:val="00591530"/>
    <w:rsid w:val="00591BFF"/>
    <w:rsid w:val="00591DCD"/>
    <w:rsid w:val="00592025"/>
    <w:rsid w:val="005921B1"/>
    <w:rsid w:val="005922CC"/>
    <w:rsid w:val="00592462"/>
    <w:rsid w:val="005924D3"/>
    <w:rsid w:val="00592B18"/>
    <w:rsid w:val="005931CC"/>
    <w:rsid w:val="0059323A"/>
    <w:rsid w:val="00593438"/>
    <w:rsid w:val="00593857"/>
    <w:rsid w:val="00593912"/>
    <w:rsid w:val="00593E53"/>
    <w:rsid w:val="00593EFD"/>
    <w:rsid w:val="00593F2C"/>
    <w:rsid w:val="005940EF"/>
    <w:rsid w:val="005942D2"/>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97FD6"/>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38"/>
    <w:rsid w:val="005B0467"/>
    <w:rsid w:val="005B07A5"/>
    <w:rsid w:val="005B093C"/>
    <w:rsid w:val="005B0A72"/>
    <w:rsid w:val="005B0AA6"/>
    <w:rsid w:val="005B0C8C"/>
    <w:rsid w:val="005B0E4D"/>
    <w:rsid w:val="005B0FAA"/>
    <w:rsid w:val="005B10E0"/>
    <w:rsid w:val="005B13E6"/>
    <w:rsid w:val="005B14FB"/>
    <w:rsid w:val="005B190C"/>
    <w:rsid w:val="005B19B2"/>
    <w:rsid w:val="005B1BDC"/>
    <w:rsid w:val="005B2928"/>
    <w:rsid w:val="005B2A87"/>
    <w:rsid w:val="005B2E06"/>
    <w:rsid w:val="005B2E6A"/>
    <w:rsid w:val="005B3707"/>
    <w:rsid w:val="005B3941"/>
    <w:rsid w:val="005B41AA"/>
    <w:rsid w:val="005B421A"/>
    <w:rsid w:val="005B4B1F"/>
    <w:rsid w:val="005B4D06"/>
    <w:rsid w:val="005B4D3E"/>
    <w:rsid w:val="005B4F48"/>
    <w:rsid w:val="005B587D"/>
    <w:rsid w:val="005B5DDD"/>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3D36"/>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7"/>
    <w:rsid w:val="005D41B8"/>
    <w:rsid w:val="005D44AE"/>
    <w:rsid w:val="005D47AD"/>
    <w:rsid w:val="005D4943"/>
    <w:rsid w:val="005D49DF"/>
    <w:rsid w:val="005D4E8D"/>
    <w:rsid w:val="005D4EB0"/>
    <w:rsid w:val="005D56B8"/>
    <w:rsid w:val="005D581B"/>
    <w:rsid w:val="005D583F"/>
    <w:rsid w:val="005D584D"/>
    <w:rsid w:val="005D592E"/>
    <w:rsid w:val="005D59A9"/>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51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050"/>
    <w:rsid w:val="005F52C1"/>
    <w:rsid w:val="005F56F2"/>
    <w:rsid w:val="005F58E6"/>
    <w:rsid w:val="005F5999"/>
    <w:rsid w:val="005F5B65"/>
    <w:rsid w:val="005F62D7"/>
    <w:rsid w:val="005F6699"/>
    <w:rsid w:val="005F6811"/>
    <w:rsid w:val="005F700B"/>
    <w:rsid w:val="005F702D"/>
    <w:rsid w:val="005F7402"/>
    <w:rsid w:val="005F789C"/>
    <w:rsid w:val="005F7EE3"/>
    <w:rsid w:val="005F7F53"/>
    <w:rsid w:val="00600282"/>
    <w:rsid w:val="006003C6"/>
    <w:rsid w:val="00600490"/>
    <w:rsid w:val="00600834"/>
    <w:rsid w:val="006008AE"/>
    <w:rsid w:val="00600C8E"/>
    <w:rsid w:val="006010DA"/>
    <w:rsid w:val="006015E9"/>
    <w:rsid w:val="00601B61"/>
    <w:rsid w:val="00601C18"/>
    <w:rsid w:val="00601D87"/>
    <w:rsid w:val="006024C3"/>
    <w:rsid w:val="00602A51"/>
    <w:rsid w:val="00602BE3"/>
    <w:rsid w:val="00602E02"/>
    <w:rsid w:val="006030EA"/>
    <w:rsid w:val="00603230"/>
    <w:rsid w:val="0060350B"/>
    <w:rsid w:val="006038E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13"/>
    <w:rsid w:val="006066CB"/>
    <w:rsid w:val="006067A7"/>
    <w:rsid w:val="0060686E"/>
    <w:rsid w:val="00606C62"/>
    <w:rsid w:val="00606EAF"/>
    <w:rsid w:val="00607721"/>
    <w:rsid w:val="00607A91"/>
    <w:rsid w:val="00607FA6"/>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704"/>
    <w:rsid w:val="006178F4"/>
    <w:rsid w:val="00617B42"/>
    <w:rsid w:val="00620285"/>
    <w:rsid w:val="006204BC"/>
    <w:rsid w:val="0062050B"/>
    <w:rsid w:val="0062095F"/>
    <w:rsid w:val="00620A9A"/>
    <w:rsid w:val="0062109D"/>
    <w:rsid w:val="00621136"/>
    <w:rsid w:val="0062142F"/>
    <w:rsid w:val="00621DBA"/>
    <w:rsid w:val="00621E20"/>
    <w:rsid w:val="00621FE3"/>
    <w:rsid w:val="00622028"/>
    <w:rsid w:val="006220FD"/>
    <w:rsid w:val="006221C5"/>
    <w:rsid w:val="006222AD"/>
    <w:rsid w:val="006226F8"/>
    <w:rsid w:val="006227B4"/>
    <w:rsid w:val="00622B0A"/>
    <w:rsid w:val="00622C80"/>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27E02"/>
    <w:rsid w:val="00630592"/>
    <w:rsid w:val="00630CC8"/>
    <w:rsid w:val="00630EBC"/>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6D9"/>
    <w:rsid w:val="006357E1"/>
    <w:rsid w:val="00635851"/>
    <w:rsid w:val="00635858"/>
    <w:rsid w:val="006358B6"/>
    <w:rsid w:val="00635BB0"/>
    <w:rsid w:val="00635D36"/>
    <w:rsid w:val="00636044"/>
    <w:rsid w:val="00636367"/>
    <w:rsid w:val="006363CB"/>
    <w:rsid w:val="006364B5"/>
    <w:rsid w:val="006365F1"/>
    <w:rsid w:val="00636712"/>
    <w:rsid w:val="00636A2C"/>
    <w:rsid w:val="00636BEF"/>
    <w:rsid w:val="00636D74"/>
    <w:rsid w:val="00636D92"/>
    <w:rsid w:val="0063732D"/>
    <w:rsid w:val="0063756A"/>
    <w:rsid w:val="0063767A"/>
    <w:rsid w:val="00637A4C"/>
    <w:rsid w:val="00637BF2"/>
    <w:rsid w:val="00637C07"/>
    <w:rsid w:val="00637F63"/>
    <w:rsid w:val="00637FBF"/>
    <w:rsid w:val="006400AC"/>
    <w:rsid w:val="006401B4"/>
    <w:rsid w:val="006401B7"/>
    <w:rsid w:val="006408A4"/>
    <w:rsid w:val="0064092E"/>
    <w:rsid w:val="00640D79"/>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CAA"/>
    <w:rsid w:val="00644EFD"/>
    <w:rsid w:val="006456DF"/>
    <w:rsid w:val="006458F7"/>
    <w:rsid w:val="00645C18"/>
    <w:rsid w:val="00646160"/>
    <w:rsid w:val="0064629B"/>
    <w:rsid w:val="00646303"/>
    <w:rsid w:val="006467FD"/>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C88"/>
    <w:rsid w:val="00654DF8"/>
    <w:rsid w:val="006553F6"/>
    <w:rsid w:val="00655689"/>
    <w:rsid w:val="00655F2B"/>
    <w:rsid w:val="0065605A"/>
    <w:rsid w:val="006561FB"/>
    <w:rsid w:val="00656311"/>
    <w:rsid w:val="0065649C"/>
    <w:rsid w:val="006564C7"/>
    <w:rsid w:val="00656628"/>
    <w:rsid w:val="0065678F"/>
    <w:rsid w:val="00656864"/>
    <w:rsid w:val="00656878"/>
    <w:rsid w:val="00656DD8"/>
    <w:rsid w:val="00656FA7"/>
    <w:rsid w:val="006574C4"/>
    <w:rsid w:val="00657563"/>
    <w:rsid w:val="00657780"/>
    <w:rsid w:val="00657C56"/>
    <w:rsid w:val="00657D39"/>
    <w:rsid w:val="006601FC"/>
    <w:rsid w:val="00660C97"/>
    <w:rsid w:val="00660D5E"/>
    <w:rsid w:val="00660DCD"/>
    <w:rsid w:val="00660FBB"/>
    <w:rsid w:val="0066106E"/>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3C4C"/>
    <w:rsid w:val="0066488A"/>
    <w:rsid w:val="00664B79"/>
    <w:rsid w:val="00664E33"/>
    <w:rsid w:val="0066507F"/>
    <w:rsid w:val="006650AB"/>
    <w:rsid w:val="006657CD"/>
    <w:rsid w:val="0066607D"/>
    <w:rsid w:val="00666165"/>
    <w:rsid w:val="00666261"/>
    <w:rsid w:val="0066638E"/>
    <w:rsid w:val="006666F7"/>
    <w:rsid w:val="00666829"/>
    <w:rsid w:val="006669F6"/>
    <w:rsid w:val="00666FCD"/>
    <w:rsid w:val="006671A8"/>
    <w:rsid w:val="0066723A"/>
    <w:rsid w:val="0066726B"/>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7A"/>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0EE7"/>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0F0"/>
    <w:rsid w:val="0068336B"/>
    <w:rsid w:val="006834DF"/>
    <w:rsid w:val="006836B2"/>
    <w:rsid w:val="00683733"/>
    <w:rsid w:val="0068450E"/>
    <w:rsid w:val="006846FA"/>
    <w:rsid w:val="0068488E"/>
    <w:rsid w:val="00684B0D"/>
    <w:rsid w:val="006852B0"/>
    <w:rsid w:val="00685896"/>
    <w:rsid w:val="00685994"/>
    <w:rsid w:val="00685C0D"/>
    <w:rsid w:val="00685DFA"/>
    <w:rsid w:val="006861E8"/>
    <w:rsid w:val="00686265"/>
    <w:rsid w:val="0068697D"/>
    <w:rsid w:val="00686DE8"/>
    <w:rsid w:val="00687235"/>
    <w:rsid w:val="0068723C"/>
    <w:rsid w:val="00687376"/>
    <w:rsid w:val="00687484"/>
    <w:rsid w:val="006874C7"/>
    <w:rsid w:val="00687937"/>
    <w:rsid w:val="00687A17"/>
    <w:rsid w:val="00687B51"/>
    <w:rsid w:val="00687B7F"/>
    <w:rsid w:val="00687DB6"/>
    <w:rsid w:val="00687E12"/>
    <w:rsid w:val="00687F7A"/>
    <w:rsid w:val="00690049"/>
    <w:rsid w:val="0069033D"/>
    <w:rsid w:val="006904D2"/>
    <w:rsid w:val="0069089D"/>
    <w:rsid w:val="006908BC"/>
    <w:rsid w:val="00690BFA"/>
    <w:rsid w:val="00690CA6"/>
    <w:rsid w:val="0069137E"/>
    <w:rsid w:val="006913F6"/>
    <w:rsid w:val="00691453"/>
    <w:rsid w:val="00691537"/>
    <w:rsid w:val="006915AE"/>
    <w:rsid w:val="006916CF"/>
    <w:rsid w:val="00691808"/>
    <w:rsid w:val="006918E2"/>
    <w:rsid w:val="00691979"/>
    <w:rsid w:val="00691BFE"/>
    <w:rsid w:val="00691DD8"/>
    <w:rsid w:val="006921C0"/>
    <w:rsid w:val="006921C4"/>
    <w:rsid w:val="0069248C"/>
    <w:rsid w:val="00692798"/>
    <w:rsid w:val="00692A4C"/>
    <w:rsid w:val="00692C92"/>
    <w:rsid w:val="00692EE0"/>
    <w:rsid w:val="00693070"/>
    <w:rsid w:val="00693265"/>
    <w:rsid w:val="00693630"/>
    <w:rsid w:val="00693A37"/>
    <w:rsid w:val="00693DF9"/>
    <w:rsid w:val="00694149"/>
    <w:rsid w:val="006955CA"/>
    <w:rsid w:val="00695D00"/>
    <w:rsid w:val="00695D54"/>
    <w:rsid w:val="00695D55"/>
    <w:rsid w:val="00696526"/>
    <w:rsid w:val="00696565"/>
    <w:rsid w:val="006966E7"/>
    <w:rsid w:val="006969F4"/>
    <w:rsid w:val="00696AFB"/>
    <w:rsid w:val="00696C97"/>
    <w:rsid w:val="00696DEE"/>
    <w:rsid w:val="006970EC"/>
    <w:rsid w:val="00697680"/>
    <w:rsid w:val="00697770"/>
    <w:rsid w:val="006977B8"/>
    <w:rsid w:val="00697CCD"/>
    <w:rsid w:val="006A019F"/>
    <w:rsid w:val="006A022E"/>
    <w:rsid w:val="006A0400"/>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903"/>
    <w:rsid w:val="006B292D"/>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2BA0"/>
    <w:rsid w:val="006C3447"/>
    <w:rsid w:val="006C361C"/>
    <w:rsid w:val="006C3968"/>
    <w:rsid w:val="006C3AE9"/>
    <w:rsid w:val="006C4033"/>
    <w:rsid w:val="006C40F0"/>
    <w:rsid w:val="006C4859"/>
    <w:rsid w:val="006C4CC8"/>
    <w:rsid w:val="006C52FF"/>
    <w:rsid w:val="006C5688"/>
    <w:rsid w:val="006C5C7C"/>
    <w:rsid w:val="006C6367"/>
    <w:rsid w:val="006C643D"/>
    <w:rsid w:val="006C6654"/>
    <w:rsid w:val="006C66F3"/>
    <w:rsid w:val="006C6865"/>
    <w:rsid w:val="006C6D02"/>
    <w:rsid w:val="006C6D3B"/>
    <w:rsid w:val="006C715E"/>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3C04"/>
    <w:rsid w:val="006D404E"/>
    <w:rsid w:val="006D41E8"/>
    <w:rsid w:val="006D4483"/>
    <w:rsid w:val="006D45F9"/>
    <w:rsid w:val="006D4613"/>
    <w:rsid w:val="006D46F7"/>
    <w:rsid w:val="006D4B57"/>
    <w:rsid w:val="006D4DC6"/>
    <w:rsid w:val="006D4E58"/>
    <w:rsid w:val="006D537D"/>
    <w:rsid w:val="006D5483"/>
    <w:rsid w:val="006D5C71"/>
    <w:rsid w:val="006D5E2D"/>
    <w:rsid w:val="006D5EF6"/>
    <w:rsid w:val="006D606B"/>
    <w:rsid w:val="006D63AF"/>
    <w:rsid w:val="006D6A49"/>
    <w:rsid w:val="006D6AA0"/>
    <w:rsid w:val="006D6C12"/>
    <w:rsid w:val="006D722B"/>
    <w:rsid w:val="006D72A1"/>
    <w:rsid w:val="006D738C"/>
    <w:rsid w:val="006D7750"/>
    <w:rsid w:val="006D7D08"/>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580"/>
    <w:rsid w:val="006E4622"/>
    <w:rsid w:val="006E4735"/>
    <w:rsid w:val="006E4888"/>
    <w:rsid w:val="006E4BC3"/>
    <w:rsid w:val="006E4C1F"/>
    <w:rsid w:val="006E4F4A"/>
    <w:rsid w:val="006E4F8B"/>
    <w:rsid w:val="006E5149"/>
    <w:rsid w:val="006E5257"/>
    <w:rsid w:val="006E543E"/>
    <w:rsid w:val="006E595C"/>
    <w:rsid w:val="006E5BCB"/>
    <w:rsid w:val="006E5D69"/>
    <w:rsid w:val="006E5E79"/>
    <w:rsid w:val="006E5E8C"/>
    <w:rsid w:val="006E5F94"/>
    <w:rsid w:val="006E69AA"/>
    <w:rsid w:val="006E6A6B"/>
    <w:rsid w:val="006E6C2C"/>
    <w:rsid w:val="006E6E02"/>
    <w:rsid w:val="006E6E10"/>
    <w:rsid w:val="006E6F0E"/>
    <w:rsid w:val="006E6F66"/>
    <w:rsid w:val="006E70FB"/>
    <w:rsid w:val="006E766C"/>
    <w:rsid w:val="006E7725"/>
    <w:rsid w:val="006E7B16"/>
    <w:rsid w:val="006E7D34"/>
    <w:rsid w:val="006E7DB1"/>
    <w:rsid w:val="006E7E8F"/>
    <w:rsid w:val="006F06C9"/>
    <w:rsid w:val="006F0D9D"/>
    <w:rsid w:val="006F0DBC"/>
    <w:rsid w:val="006F0ED6"/>
    <w:rsid w:val="006F0F00"/>
    <w:rsid w:val="006F0FEA"/>
    <w:rsid w:val="006F1094"/>
    <w:rsid w:val="006F1828"/>
    <w:rsid w:val="006F1A76"/>
    <w:rsid w:val="006F1FBA"/>
    <w:rsid w:val="006F20A2"/>
    <w:rsid w:val="006F2616"/>
    <w:rsid w:val="006F27ED"/>
    <w:rsid w:val="006F2F02"/>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076"/>
    <w:rsid w:val="006F62CD"/>
    <w:rsid w:val="006F63B3"/>
    <w:rsid w:val="006F6697"/>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642"/>
    <w:rsid w:val="0070590C"/>
    <w:rsid w:val="00705AAB"/>
    <w:rsid w:val="00705B28"/>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966"/>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969"/>
    <w:rsid w:val="00715A83"/>
    <w:rsid w:val="00715C1A"/>
    <w:rsid w:val="00715CB8"/>
    <w:rsid w:val="0071617B"/>
    <w:rsid w:val="00716297"/>
    <w:rsid w:val="007162B8"/>
    <w:rsid w:val="00716690"/>
    <w:rsid w:val="00716B29"/>
    <w:rsid w:val="007174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1B"/>
    <w:rsid w:val="007239C0"/>
    <w:rsid w:val="00723AD2"/>
    <w:rsid w:val="00723FD1"/>
    <w:rsid w:val="007242D3"/>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691"/>
    <w:rsid w:val="007272B5"/>
    <w:rsid w:val="00727872"/>
    <w:rsid w:val="007279D2"/>
    <w:rsid w:val="00727B33"/>
    <w:rsid w:val="00727BDA"/>
    <w:rsid w:val="00730030"/>
    <w:rsid w:val="00730961"/>
    <w:rsid w:val="00730C64"/>
    <w:rsid w:val="00730E15"/>
    <w:rsid w:val="0073133C"/>
    <w:rsid w:val="00731729"/>
    <w:rsid w:val="00731803"/>
    <w:rsid w:val="00731AA5"/>
    <w:rsid w:val="00731B50"/>
    <w:rsid w:val="00731D49"/>
    <w:rsid w:val="00731FA7"/>
    <w:rsid w:val="0073203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3FD0"/>
    <w:rsid w:val="007340C6"/>
    <w:rsid w:val="007344AD"/>
    <w:rsid w:val="007347AB"/>
    <w:rsid w:val="00734934"/>
    <w:rsid w:val="00734CF1"/>
    <w:rsid w:val="007352E0"/>
    <w:rsid w:val="007353F4"/>
    <w:rsid w:val="00735AF2"/>
    <w:rsid w:val="0073612B"/>
    <w:rsid w:val="007361BC"/>
    <w:rsid w:val="00736279"/>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65E"/>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4A3"/>
    <w:rsid w:val="00750957"/>
    <w:rsid w:val="00751253"/>
    <w:rsid w:val="0075145C"/>
    <w:rsid w:val="007514B4"/>
    <w:rsid w:val="007517E0"/>
    <w:rsid w:val="00751EEB"/>
    <w:rsid w:val="007521C4"/>
    <w:rsid w:val="0075252F"/>
    <w:rsid w:val="007525C2"/>
    <w:rsid w:val="00752B3F"/>
    <w:rsid w:val="00752E3A"/>
    <w:rsid w:val="00752EBA"/>
    <w:rsid w:val="007531E7"/>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0BED"/>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334"/>
    <w:rsid w:val="007714B1"/>
    <w:rsid w:val="00771611"/>
    <w:rsid w:val="007719B6"/>
    <w:rsid w:val="0077293D"/>
    <w:rsid w:val="00772948"/>
    <w:rsid w:val="00772A99"/>
    <w:rsid w:val="00772C13"/>
    <w:rsid w:val="00772DF6"/>
    <w:rsid w:val="00773365"/>
    <w:rsid w:val="007734D1"/>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77E9E"/>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265"/>
    <w:rsid w:val="00786A6F"/>
    <w:rsid w:val="00786A7E"/>
    <w:rsid w:val="00786B09"/>
    <w:rsid w:val="0078723C"/>
    <w:rsid w:val="0078749A"/>
    <w:rsid w:val="0078757F"/>
    <w:rsid w:val="0078766D"/>
    <w:rsid w:val="00787679"/>
    <w:rsid w:val="00787881"/>
    <w:rsid w:val="0078792B"/>
    <w:rsid w:val="00787A5F"/>
    <w:rsid w:val="007900B8"/>
    <w:rsid w:val="007900CC"/>
    <w:rsid w:val="007901F2"/>
    <w:rsid w:val="00790234"/>
    <w:rsid w:val="007904C6"/>
    <w:rsid w:val="007908CC"/>
    <w:rsid w:val="0079110F"/>
    <w:rsid w:val="007912EA"/>
    <w:rsid w:val="0079150C"/>
    <w:rsid w:val="007915AE"/>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3F0"/>
    <w:rsid w:val="007A6511"/>
    <w:rsid w:val="007A65DA"/>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79"/>
    <w:rsid w:val="007B22D2"/>
    <w:rsid w:val="007B2451"/>
    <w:rsid w:val="007B2693"/>
    <w:rsid w:val="007B2802"/>
    <w:rsid w:val="007B2F9E"/>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5AD"/>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1F1"/>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252"/>
    <w:rsid w:val="007C54AF"/>
    <w:rsid w:val="007C59F5"/>
    <w:rsid w:val="007C5AEC"/>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EFC"/>
    <w:rsid w:val="007D46EE"/>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574"/>
    <w:rsid w:val="007F667D"/>
    <w:rsid w:val="007F6AC1"/>
    <w:rsid w:val="007F6B5B"/>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1FE8"/>
    <w:rsid w:val="00802234"/>
    <w:rsid w:val="008022F7"/>
    <w:rsid w:val="00802353"/>
    <w:rsid w:val="00802433"/>
    <w:rsid w:val="008028B4"/>
    <w:rsid w:val="00802BE8"/>
    <w:rsid w:val="00802E53"/>
    <w:rsid w:val="00802E61"/>
    <w:rsid w:val="00802FE0"/>
    <w:rsid w:val="00803118"/>
    <w:rsid w:val="00803318"/>
    <w:rsid w:val="00803586"/>
    <w:rsid w:val="00803F1F"/>
    <w:rsid w:val="008047AA"/>
    <w:rsid w:val="00804A42"/>
    <w:rsid w:val="00804C87"/>
    <w:rsid w:val="0080511D"/>
    <w:rsid w:val="00805287"/>
    <w:rsid w:val="008053D3"/>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72E"/>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328"/>
    <w:rsid w:val="00814AD5"/>
    <w:rsid w:val="00814DE1"/>
    <w:rsid w:val="00814E7E"/>
    <w:rsid w:val="00814EEF"/>
    <w:rsid w:val="00814F65"/>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A8"/>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124"/>
    <w:rsid w:val="00825750"/>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2F6"/>
    <w:rsid w:val="00834907"/>
    <w:rsid w:val="00834A66"/>
    <w:rsid w:val="00834B5A"/>
    <w:rsid w:val="00834DFB"/>
    <w:rsid w:val="0083558F"/>
    <w:rsid w:val="00835720"/>
    <w:rsid w:val="00835FE1"/>
    <w:rsid w:val="0083609F"/>
    <w:rsid w:val="008361EE"/>
    <w:rsid w:val="0083649B"/>
    <w:rsid w:val="0083672D"/>
    <w:rsid w:val="008375FD"/>
    <w:rsid w:val="00837D90"/>
    <w:rsid w:val="00837F17"/>
    <w:rsid w:val="00837F74"/>
    <w:rsid w:val="00840116"/>
    <w:rsid w:val="00840447"/>
    <w:rsid w:val="008404AB"/>
    <w:rsid w:val="0084062F"/>
    <w:rsid w:val="0084065D"/>
    <w:rsid w:val="008406D3"/>
    <w:rsid w:val="008408A2"/>
    <w:rsid w:val="00840E5D"/>
    <w:rsid w:val="00840EBA"/>
    <w:rsid w:val="00841116"/>
    <w:rsid w:val="0084119C"/>
    <w:rsid w:val="008411C3"/>
    <w:rsid w:val="00841A7C"/>
    <w:rsid w:val="00841DBE"/>
    <w:rsid w:val="00841DEA"/>
    <w:rsid w:val="00841F6C"/>
    <w:rsid w:val="00841FA6"/>
    <w:rsid w:val="00842054"/>
    <w:rsid w:val="0084265E"/>
    <w:rsid w:val="00842BDB"/>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8E"/>
    <w:rsid w:val="008562A9"/>
    <w:rsid w:val="008565DD"/>
    <w:rsid w:val="008569F7"/>
    <w:rsid w:val="00856F14"/>
    <w:rsid w:val="008570BD"/>
    <w:rsid w:val="008573F7"/>
    <w:rsid w:val="00857B7F"/>
    <w:rsid w:val="00857C19"/>
    <w:rsid w:val="00857E2B"/>
    <w:rsid w:val="00860281"/>
    <w:rsid w:val="0086037C"/>
    <w:rsid w:val="0086043A"/>
    <w:rsid w:val="00860611"/>
    <w:rsid w:val="00860679"/>
    <w:rsid w:val="0086075F"/>
    <w:rsid w:val="008608F6"/>
    <w:rsid w:val="008609E0"/>
    <w:rsid w:val="00860C4A"/>
    <w:rsid w:val="00860CCA"/>
    <w:rsid w:val="00860FAE"/>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2D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ACE"/>
    <w:rsid w:val="00871B39"/>
    <w:rsid w:val="008720D2"/>
    <w:rsid w:val="0087210E"/>
    <w:rsid w:val="0087212E"/>
    <w:rsid w:val="0087220F"/>
    <w:rsid w:val="008725A6"/>
    <w:rsid w:val="008725B4"/>
    <w:rsid w:val="00872708"/>
    <w:rsid w:val="00872A46"/>
    <w:rsid w:val="00872D57"/>
    <w:rsid w:val="0087319F"/>
    <w:rsid w:val="00873957"/>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3E9"/>
    <w:rsid w:val="008825CF"/>
    <w:rsid w:val="008826BD"/>
    <w:rsid w:val="008827E2"/>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1CE"/>
    <w:rsid w:val="008922E6"/>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654"/>
    <w:rsid w:val="00895975"/>
    <w:rsid w:val="008959F0"/>
    <w:rsid w:val="00895A82"/>
    <w:rsid w:val="00895B32"/>
    <w:rsid w:val="00895FCB"/>
    <w:rsid w:val="00896031"/>
    <w:rsid w:val="0089646D"/>
    <w:rsid w:val="0089655E"/>
    <w:rsid w:val="00896786"/>
    <w:rsid w:val="00896B52"/>
    <w:rsid w:val="00896CFD"/>
    <w:rsid w:val="00896D31"/>
    <w:rsid w:val="00896EA4"/>
    <w:rsid w:val="0089713A"/>
    <w:rsid w:val="00897171"/>
    <w:rsid w:val="008976A4"/>
    <w:rsid w:val="008976FE"/>
    <w:rsid w:val="00897947"/>
    <w:rsid w:val="00897E8B"/>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25F"/>
    <w:rsid w:val="008A4395"/>
    <w:rsid w:val="008A47C4"/>
    <w:rsid w:val="008A4967"/>
    <w:rsid w:val="008A4E97"/>
    <w:rsid w:val="008A4EB3"/>
    <w:rsid w:val="008A52D3"/>
    <w:rsid w:val="008A5386"/>
    <w:rsid w:val="008A5798"/>
    <w:rsid w:val="008A57D3"/>
    <w:rsid w:val="008A5A4B"/>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5E4"/>
    <w:rsid w:val="008B16B6"/>
    <w:rsid w:val="008B1DE3"/>
    <w:rsid w:val="008B1F84"/>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89A"/>
    <w:rsid w:val="008D0BB7"/>
    <w:rsid w:val="008D0BE7"/>
    <w:rsid w:val="008D0CF7"/>
    <w:rsid w:val="008D178E"/>
    <w:rsid w:val="008D1BA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68F"/>
    <w:rsid w:val="008D4794"/>
    <w:rsid w:val="008D4A5D"/>
    <w:rsid w:val="008D4DB2"/>
    <w:rsid w:val="008D51C1"/>
    <w:rsid w:val="008D51F1"/>
    <w:rsid w:val="008D53EB"/>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2EE0"/>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170"/>
    <w:rsid w:val="008E7226"/>
    <w:rsid w:val="008E799B"/>
    <w:rsid w:val="008E7C15"/>
    <w:rsid w:val="008E7CEA"/>
    <w:rsid w:val="008E7E1F"/>
    <w:rsid w:val="008E7E5F"/>
    <w:rsid w:val="008F02D7"/>
    <w:rsid w:val="008F04CB"/>
    <w:rsid w:val="008F0F55"/>
    <w:rsid w:val="008F0F7B"/>
    <w:rsid w:val="008F1112"/>
    <w:rsid w:val="008F1551"/>
    <w:rsid w:val="008F1867"/>
    <w:rsid w:val="008F1D26"/>
    <w:rsid w:val="008F1ECF"/>
    <w:rsid w:val="008F231E"/>
    <w:rsid w:val="008F24BC"/>
    <w:rsid w:val="008F275C"/>
    <w:rsid w:val="008F27C1"/>
    <w:rsid w:val="008F2A76"/>
    <w:rsid w:val="008F2DFC"/>
    <w:rsid w:val="008F2FD6"/>
    <w:rsid w:val="008F38D7"/>
    <w:rsid w:val="008F3B24"/>
    <w:rsid w:val="008F411A"/>
    <w:rsid w:val="008F4145"/>
    <w:rsid w:val="008F448A"/>
    <w:rsid w:val="008F4709"/>
    <w:rsid w:val="008F4ACF"/>
    <w:rsid w:val="008F5140"/>
    <w:rsid w:val="008F540C"/>
    <w:rsid w:val="008F54B3"/>
    <w:rsid w:val="008F56C2"/>
    <w:rsid w:val="008F58B0"/>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43"/>
    <w:rsid w:val="0090557D"/>
    <w:rsid w:val="0090561E"/>
    <w:rsid w:val="00905696"/>
    <w:rsid w:val="009056C9"/>
    <w:rsid w:val="00905EC1"/>
    <w:rsid w:val="009060DF"/>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9E7"/>
    <w:rsid w:val="00914A03"/>
    <w:rsid w:val="00914A7D"/>
    <w:rsid w:val="00914CDC"/>
    <w:rsid w:val="00914E4D"/>
    <w:rsid w:val="009152B7"/>
    <w:rsid w:val="009152FC"/>
    <w:rsid w:val="00915313"/>
    <w:rsid w:val="0091566F"/>
    <w:rsid w:val="0091591D"/>
    <w:rsid w:val="00915975"/>
    <w:rsid w:val="00915A5E"/>
    <w:rsid w:val="00915CB6"/>
    <w:rsid w:val="00915E30"/>
    <w:rsid w:val="0091638D"/>
    <w:rsid w:val="0091642E"/>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57"/>
    <w:rsid w:val="0092118D"/>
    <w:rsid w:val="0092121E"/>
    <w:rsid w:val="009214A5"/>
    <w:rsid w:val="009216D2"/>
    <w:rsid w:val="0092181D"/>
    <w:rsid w:val="009218FF"/>
    <w:rsid w:val="00921A33"/>
    <w:rsid w:val="00921E98"/>
    <w:rsid w:val="009229BA"/>
    <w:rsid w:val="00922BAA"/>
    <w:rsid w:val="00922E46"/>
    <w:rsid w:val="00923221"/>
    <w:rsid w:val="0092386F"/>
    <w:rsid w:val="00923924"/>
    <w:rsid w:val="00923C7A"/>
    <w:rsid w:val="00924104"/>
    <w:rsid w:val="009244DB"/>
    <w:rsid w:val="0092459C"/>
    <w:rsid w:val="00924680"/>
    <w:rsid w:val="00924C33"/>
    <w:rsid w:val="00924CFA"/>
    <w:rsid w:val="00924F61"/>
    <w:rsid w:val="00925037"/>
    <w:rsid w:val="00925D43"/>
    <w:rsid w:val="00925D7B"/>
    <w:rsid w:val="00925F53"/>
    <w:rsid w:val="00926871"/>
    <w:rsid w:val="00926ED1"/>
    <w:rsid w:val="00926FF8"/>
    <w:rsid w:val="0092763A"/>
    <w:rsid w:val="009278CD"/>
    <w:rsid w:val="00927CC2"/>
    <w:rsid w:val="0093008F"/>
    <w:rsid w:val="009300E5"/>
    <w:rsid w:val="0093018F"/>
    <w:rsid w:val="009306F7"/>
    <w:rsid w:val="00930C1C"/>
    <w:rsid w:val="00931428"/>
    <w:rsid w:val="00931DF9"/>
    <w:rsid w:val="009321DF"/>
    <w:rsid w:val="009321E7"/>
    <w:rsid w:val="009322F2"/>
    <w:rsid w:val="009329D1"/>
    <w:rsid w:val="00932F8B"/>
    <w:rsid w:val="009331F3"/>
    <w:rsid w:val="00933930"/>
    <w:rsid w:val="00933BE4"/>
    <w:rsid w:val="00933C37"/>
    <w:rsid w:val="00933CED"/>
    <w:rsid w:val="00933DBA"/>
    <w:rsid w:val="00933FC9"/>
    <w:rsid w:val="0093402F"/>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37AA7"/>
    <w:rsid w:val="0094059A"/>
    <w:rsid w:val="00940646"/>
    <w:rsid w:val="00940692"/>
    <w:rsid w:val="00940A69"/>
    <w:rsid w:val="00940A7C"/>
    <w:rsid w:val="00940CDA"/>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593"/>
    <w:rsid w:val="00943B32"/>
    <w:rsid w:val="00943E20"/>
    <w:rsid w:val="00943E86"/>
    <w:rsid w:val="0094415E"/>
    <w:rsid w:val="0094438A"/>
    <w:rsid w:val="00944526"/>
    <w:rsid w:val="00944621"/>
    <w:rsid w:val="00944706"/>
    <w:rsid w:val="009449BB"/>
    <w:rsid w:val="00944A83"/>
    <w:rsid w:val="00944E24"/>
    <w:rsid w:val="00944FFA"/>
    <w:rsid w:val="0094548E"/>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EE"/>
    <w:rsid w:val="0095064A"/>
    <w:rsid w:val="00950B18"/>
    <w:rsid w:val="00950BAB"/>
    <w:rsid w:val="00950C86"/>
    <w:rsid w:val="0095106D"/>
    <w:rsid w:val="00951106"/>
    <w:rsid w:val="009514DD"/>
    <w:rsid w:val="0095190F"/>
    <w:rsid w:val="00951935"/>
    <w:rsid w:val="009521DB"/>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58C"/>
    <w:rsid w:val="00956DE7"/>
    <w:rsid w:val="00956E50"/>
    <w:rsid w:val="0095704B"/>
    <w:rsid w:val="00957099"/>
    <w:rsid w:val="00957AA8"/>
    <w:rsid w:val="009600A2"/>
    <w:rsid w:val="009605E2"/>
    <w:rsid w:val="009606E8"/>
    <w:rsid w:val="009609EB"/>
    <w:rsid w:val="00960A0C"/>
    <w:rsid w:val="00961292"/>
    <w:rsid w:val="009615CF"/>
    <w:rsid w:val="0096168D"/>
    <w:rsid w:val="0096185E"/>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5CA"/>
    <w:rsid w:val="009646D1"/>
    <w:rsid w:val="00964931"/>
    <w:rsid w:val="009657C3"/>
    <w:rsid w:val="009659BF"/>
    <w:rsid w:val="00965B11"/>
    <w:rsid w:val="00965CE4"/>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5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AB0"/>
    <w:rsid w:val="009770A4"/>
    <w:rsid w:val="00977235"/>
    <w:rsid w:val="00977514"/>
    <w:rsid w:val="00977576"/>
    <w:rsid w:val="00977831"/>
    <w:rsid w:val="009779D5"/>
    <w:rsid w:val="00977BB3"/>
    <w:rsid w:val="00977BE8"/>
    <w:rsid w:val="00977C98"/>
    <w:rsid w:val="00977D18"/>
    <w:rsid w:val="009800A0"/>
    <w:rsid w:val="00980151"/>
    <w:rsid w:val="00980AC7"/>
    <w:rsid w:val="00980CBE"/>
    <w:rsid w:val="0098132F"/>
    <w:rsid w:val="00981377"/>
    <w:rsid w:val="00981805"/>
    <w:rsid w:val="00981840"/>
    <w:rsid w:val="00981A44"/>
    <w:rsid w:val="00981AC1"/>
    <w:rsid w:val="00981AD1"/>
    <w:rsid w:val="009823A4"/>
    <w:rsid w:val="00982843"/>
    <w:rsid w:val="00982CFD"/>
    <w:rsid w:val="00982D0B"/>
    <w:rsid w:val="0098345F"/>
    <w:rsid w:val="0098396A"/>
    <w:rsid w:val="00983AA4"/>
    <w:rsid w:val="00983FA9"/>
    <w:rsid w:val="00984015"/>
    <w:rsid w:val="00984124"/>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7FB"/>
    <w:rsid w:val="00986884"/>
    <w:rsid w:val="00986A02"/>
    <w:rsid w:val="00986EF0"/>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7CD"/>
    <w:rsid w:val="009928E6"/>
    <w:rsid w:val="00992A54"/>
    <w:rsid w:val="00992E47"/>
    <w:rsid w:val="0099303E"/>
    <w:rsid w:val="009931AE"/>
    <w:rsid w:val="009932B8"/>
    <w:rsid w:val="00993516"/>
    <w:rsid w:val="009939A6"/>
    <w:rsid w:val="00993DB7"/>
    <w:rsid w:val="00993FBE"/>
    <w:rsid w:val="00994119"/>
    <w:rsid w:val="009942FE"/>
    <w:rsid w:val="00994306"/>
    <w:rsid w:val="009943BF"/>
    <w:rsid w:val="00994843"/>
    <w:rsid w:val="00995279"/>
    <w:rsid w:val="00995910"/>
    <w:rsid w:val="00995DE2"/>
    <w:rsid w:val="00995E81"/>
    <w:rsid w:val="00995FBA"/>
    <w:rsid w:val="00996338"/>
    <w:rsid w:val="00996483"/>
    <w:rsid w:val="009965A5"/>
    <w:rsid w:val="00996691"/>
    <w:rsid w:val="00996E13"/>
    <w:rsid w:val="00996FB1"/>
    <w:rsid w:val="00997208"/>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2EAB"/>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45C"/>
    <w:rsid w:val="009B051A"/>
    <w:rsid w:val="009B0726"/>
    <w:rsid w:val="009B089A"/>
    <w:rsid w:val="009B0C80"/>
    <w:rsid w:val="009B0D05"/>
    <w:rsid w:val="009B1126"/>
    <w:rsid w:val="009B116B"/>
    <w:rsid w:val="009B1394"/>
    <w:rsid w:val="009B142E"/>
    <w:rsid w:val="009B170F"/>
    <w:rsid w:val="009B1DA2"/>
    <w:rsid w:val="009B2383"/>
    <w:rsid w:val="009B2831"/>
    <w:rsid w:val="009B28F9"/>
    <w:rsid w:val="009B2A03"/>
    <w:rsid w:val="009B2E39"/>
    <w:rsid w:val="009B330D"/>
    <w:rsid w:val="009B3A20"/>
    <w:rsid w:val="009B3BB3"/>
    <w:rsid w:val="009B3DE9"/>
    <w:rsid w:val="009B4055"/>
    <w:rsid w:val="009B42BE"/>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778"/>
    <w:rsid w:val="009D38F9"/>
    <w:rsid w:val="009D3B0F"/>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6E3"/>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C14"/>
    <w:rsid w:val="009E6F28"/>
    <w:rsid w:val="009E738D"/>
    <w:rsid w:val="009E7CA8"/>
    <w:rsid w:val="009E7EC9"/>
    <w:rsid w:val="009F03D2"/>
    <w:rsid w:val="009F0895"/>
    <w:rsid w:val="009F09C5"/>
    <w:rsid w:val="009F0B3E"/>
    <w:rsid w:val="009F0C6F"/>
    <w:rsid w:val="009F1183"/>
    <w:rsid w:val="009F168F"/>
    <w:rsid w:val="009F16D4"/>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44A"/>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70E"/>
    <w:rsid w:val="00A0182A"/>
    <w:rsid w:val="00A01915"/>
    <w:rsid w:val="00A01A1D"/>
    <w:rsid w:val="00A02532"/>
    <w:rsid w:val="00A026EF"/>
    <w:rsid w:val="00A02701"/>
    <w:rsid w:val="00A0290D"/>
    <w:rsid w:val="00A031D8"/>
    <w:rsid w:val="00A0320D"/>
    <w:rsid w:val="00A0343C"/>
    <w:rsid w:val="00A038E1"/>
    <w:rsid w:val="00A03BBE"/>
    <w:rsid w:val="00A03D7F"/>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379"/>
    <w:rsid w:val="00A1547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09D"/>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34C5"/>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CE4"/>
    <w:rsid w:val="00A26F24"/>
    <w:rsid w:val="00A2721C"/>
    <w:rsid w:val="00A27247"/>
    <w:rsid w:val="00A27321"/>
    <w:rsid w:val="00A27874"/>
    <w:rsid w:val="00A2791F"/>
    <w:rsid w:val="00A27BFA"/>
    <w:rsid w:val="00A27C14"/>
    <w:rsid w:val="00A27C64"/>
    <w:rsid w:val="00A27F83"/>
    <w:rsid w:val="00A3013B"/>
    <w:rsid w:val="00A30908"/>
    <w:rsid w:val="00A30A62"/>
    <w:rsid w:val="00A30F00"/>
    <w:rsid w:val="00A310E5"/>
    <w:rsid w:val="00A31200"/>
    <w:rsid w:val="00A3129C"/>
    <w:rsid w:val="00A31331"/>
    <w:rsid w:val="00A31D79"/>
    <w:rsid w:val="00A31D83"/>
    <w:rsid w:val="00A31E20"/>
    <w:rsid w:val="00A31EDE"/>
    <w:rsid w:val="00A325FB"/>
    <w:rsid w:val="00A32B2B"/>
    <w:rsid w:val="00A33536"/>
    <w:rsid w:val="00A335C9"/>
    <w:rsid w:val="00A33785"/>
    <w:rsid w:val="00A3390A"/>
    <w:rsid w:val="00A33A9A"/>
    <w:rsid w:val="00A33DB9"/>
    <w:rsid w:val="00A33E48"/>
    <w:rsid w:val="00A341D2"/>
    <w:rsid w:val="00A342B9"/>
    <w:rsid w:val="00A34435"/>
    <w:rsid w:val="00A34657"/>
    <w:rsid w:val="00A347CD"/>
    <w:rsid w:val="00A3486B"/>
    <w:rsid w:val="00A34C11"/>
    <w:rsid w:val="00A34DD0"/>
    <w:rsid w:val="00A34F9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877"/>
    <w:rsid w:val="00A37994"/>
    <w:rsid w:val="00A37A3E"/>
    <w:rsid w:val="00A37E56"/>
    <w:rsid w:val="00A40407"/>
    <w:rsid w:val="00A40EA2"/>
    <w:rsid w:val="00A41161"/>
    <w:rsid w:val="00A41630"/>
    <w:rsid w:val="00A41872"/>
    <w:rsid w:val="00A41AC8"/>
    <w:rsid w:val="00A41ADF"/>
    <w:rsid w:val="00A41B98"/>
    <w:rsid w:val="00A42521"/>
    <w:rsid w:val="00A42615"/>
    <w:rsid w:val="00A42636"/>
    <w:rsid w:val="00A42CD6"/>
    <w:rsid w:val="00A42E4F"/>
    <w:rsid w:val="00A43145"/>
    <w:rsid w:val="00A431CA"/>
    <w:rsid w:val="00A43671"/>
    <w:rsid w:val="00A439A3"/>
    <w:rsid w:val="00A43A7D"/>
    <w:rsid w:val="00A43B15"/>
    <w:rsid w:val="00A43CED"/>
    <w:rsid w:val="00A43F7A"/>
    <w:rsid w:val="00A44334"/>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899"/>
    <w:rsid w:val="00A50238"/>
    <w:rsid w:val="00A507C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4AE"/>
    <w:rsid w:val="00A56A10"/>
    <w:rsid w:val="00A56B3F"/>
    <w:rsid w:val="00A56CCE"/>
    <w:rsid w:val="00A56E16"/>
    <w:rsid w:val="00A5719A"/>
    <w:rsid w:val="00A5757F"/>
    <w:rsid w:val="00A57748"/>
    <w:rsid w:val="00A577C4"/>
    <w:rsid w:val="00A57C56"/>
    <w:rsid w:val="00A57EBD"/>
    <w:rsid w:val="00A603A3"/>
    <w:rsid w:val="00A6053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3F8"/>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7035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5FC4"/>
    <w:rsid w:val="00A764B9"/>
    <w:rsid w:val="00A76BD4"/>
    <w:rsid w:val="00A76EDB"/>
    <w:rsid w:val="00A77A82"/>
    <w:rsid w:val="00A77C56"/>
    <w:rsid w:val="00A8024C"/>
    <w:rsid w:val="00A804BD"/>
    <w:rsid w:val="00A80863"/>
    <w:rsid w:val="00A808FA"/>
    <w:rsid w:val="00A80D91"/>
    <w:rsid w:val="00A80F74"/>
    <w:rsid w:val="00A81490"/>
    <w:rsid w:val="00A81663"/>
    <w:rsid w:val="00A820BF"/>
    <w:rsid w:val="00A82873"/>
    <w:rsid w:val="00A82EE6"/>
    <w:rsid w:val="00A82FBD"/>
    <w:rsid w:val="00A83036"/>
    <w:rsid w:val="00A833D7"/>
    <w:rsid w:val="00A8340E"/>
    <w:rsid w:val="00A8366D"/>
    <w:rsid w:val="00A837AB"/>
    <w:rsid w:val="00A837E4"/>
    <w:rsid w:val="00A8391D"/>
    <w:rsid w:val="00A83B2E"/>
    <w:rsid w:val="00A83D62"/>
    <w:rsid w:val="00A83D86"/>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744"/>
    <w:rsid w:val="00A87C09"/>
    <w:rsid w:val="00A87DB8"/>
    <w:rsid w:val="00A87DE0"/>
    <w:rsid w:val="00A90132"/>
    <w:rsid w:val="00A90272"/>
    <w:rsid w:val="00A90957"/>
    <w:rsid w:val="00A909F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4C"/>
    <w:rsid w:val="00A93356"/>
    <w:rsid w:val="00A93453"/>
    <w:rsid w:val="00A93563"/>
    <w:rsid w:val="00A93D4F"/>
    <w:rsid w:val="00A94115"/>
    <w:rsid w:val="00A941A2"/>
    <w:rsid w:val="00A941AF"/>
    <w:rsid w:val="00A9433A"/>
    <w:rsid w:val="00A9461B"/>
    <w:rsid w:val="00A94640"/>
    <w:rsid w:val="00A94D3A"/>
    <w:rsid w:val="00A94F1A"/>
    <w:rsid w:val="00A94F62"/>
    <w:rsid w:val="00A94FFC"/>
    <w:rsid w:val="00A955B9"/>
    <w:rsid w:val="00A9581E"/>
    <w:rsid w:val="00A959D9"/>
    <w:rsid w:val="00A959DF"/>
    <w:rsid w:val="00A95D54"/>
    <w:rsid w:val="00A96A41"/>
    <w:rsid w:val="00A96B89"/>
    <w:rsid w:val="00A96C57"/>
    <w:rsid w:val="00A96D07"/>
    <w:rsid w:val="00A97E49"/>
    <w:rsid w:val="00AA0245"/>
    <w:rsid w:val="00AA02FB"/>
    <w:rsid w:val="00AA03B9"/>
    <w:rsid w:val="00AA04FF"/>
    <w:rsid w:val="00AA05A8"/>
    <w:rsid w:val="00AA085F"/>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AF2"/>
    <w:rsid w:val="00AA3D21"/>
    <w:rsid w:val="00AA406F"/>
    <w:rsid w:val="00AA4E8B"/>
    <w:rsid w:val="00AA5375"/>
    <w:rsid w:val="00AA55CA"/>
    <w:rsid w:val="00AA5C23"/>
    <w:rsid w:val="00AA5C2A"/>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EB2"/>
    <w:rsid w:val="00AB4FA1"/>
    <w:rsid w:val="00AB5051"/>
    <w:rsid w:val="00AB5469"/>
    <w:rsid w:val="00AB578E"/>
    <w:rsid w:val="00AB584C"/>
    <w:rsid w:val="00AB58BC"/>
    <w:rsid w:val="00AB58F3"/>
    <w:rsid w:val="00AB5DA2"/>
    <w:rsid w:val="00AB6065"/>
    <w:rsid w:val="00AB6388"/>
    <w:rsid w:val="00AB6ADB"/>
    <w:rsid w:val="00AB6B97"/>
    <w:rsid w:val="00AB6C4A"/>
    <w:rsid w:val="00AB6DAF"/>
    <w:rsid w:val="00AB6DF8"/>
    <w:rsid w:val="00AB6DFE"/>
    <w:rsid w:val="00AB7651"/>
    <w:rsid w:val="00AB7B4D"/>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3BA"/>
    <w:rsid w:val="00AC5425"/>
    <w:rsid w:val="00AC56AD"/>
    <w:rsid w:val="00AC5A65"/>
    <w:rsid w:val="00AC5ABB"/>
    <w:rsid w:val="00AC5D60"/>
    <w:rsid w:val="00AC5DA4"/>
    <w:rsid w:val="00AC5FAA"/>
    <w:rsid w:val="00AC623C"/>
    <w:rsid w:val="00AC6470"/>
    <w:rsid w:val="00AC649B"/>
    <w:rsid w:val="00AC65D4"/>
    <w:rsid w:val="00AC66C7"/>
    <w:rsid w:val="00AC69A7"/>
    <w:rsid w:val="00AC6A67"/>
    <w:rsid w:val="00AC6F27"/>
    <w:rsid w:val="00AC72CA"/>
    <w:rsid w:val="00AC73CE"/>
    <w:rsid w:val="00AC7628"/>
    <w:rsid w:val="00AC7CBA"/>
    <w:rsid w:val="00AC7E76"/>
    <w:rsid w:val="00AD0837"/>
    <w:rsid w:val="00AD17A7"/>
    <w:rsid w:val="00AD2053"/>
    <w:rsid w:val="00AD2214"/>
    <w:rsid w:val="00AD26F1"/>
    <w:rsid w:val="00AD30A6"/>
    <w:rsid w:val="00AD31CF"/>
    <w:rsid w:val="00AD3EB6"/>
    <w:rsid w:val="00AD3F3D"/>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5AD"/>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AB8"/>
    <w:rsid w:val="00AE1C16"/>
    <w:rsid w:val="00AE1F89"/>
    <w:rsid w:val="00AE23AC"/>
    <w:rsid w:val="00AE2713"/>
    <w:rsid w:val="00AE2803"/>
    <w:rsid w:val="00AE2CE4"/>
    <w:rsid w:val="00AE2D2E"/>
    <w:rsid w:val="00AE2DA9"/>
    <w:rsid w:val="00AE2FCD"/>
    <w:rsid w:val="00AE3113"/>
    <w:rsid w:val="00AE3298"/>
    <w:rsid w:val="00AE3B24"/>
    <w:rsid w:val="00AE3C92"/>
    <w:rsid w:val="00AE4078"/>
    <w:rsid w:val="00AE4231"/>
    <w:rsid w:val="00AE4706"/>
    <w:rsid w:val="00AE4721"/>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501"/>
    <w:rsid w:val="00AE7791"/>
    <w:rsid w:val="00AE7B3E"/>
    <w:rsid w:val="00AF00B3"/>
    <w:rsid w:val="00AF05EC"/>
    <w:rsid w:val="00AF08FC"/>
    <w:rsid w:val="00AF0B83"/>
    <w:rsid w:val="00AF0C5F"/>
    <w:rsid w:val="00AF0CD2"/>
    <w:rsid w:val="00AF0D76"/>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080"/>
    <w:rsid w:val="00B00D3B"/>
    <w:rsid w:val="00B0100D"/>
    <w:rsid w:val="00B0145D"/>
    <w:rsid w:val="00B014A8"/>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01D"/>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A99"/>
    <w:rsid w:val="00B22BDB"/>
    <w:rsid w:val="00B2307C"/>
    <w:rsid w:val="00B230E0"/>
    <w:rsid w:val="00B2318F"/>
    <w:rsid w:val="00B23985"/>
    <w:rsid w:val="00B23EB6"/>
    <w:rsid w:val="00B241D3"/>
    <w:rsid w:val="00B24201"/>
    <w:rsid w:val="00B24219"/>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1A"/>
    <w:rsid w:val="00B2734B"/>
    <w:rsid w:val="00B27617"/>
    <w:rsid w:val="00B276A4"/>
    <w:rsid w:val="00B27741"/>
    <w:rsid w:val="00B2782A"/>
    <w:rsid w:val="00B27FD5"/>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9C0"/>
    <w:rsid w:val="00B34A55"/>
    <w:rsid w:val="00B34AAE"/>
    <w:rsid w:val="00B34AE7"/>
    <w:rsid w:val="00B34BB4"/>
    <w:rsid w:val="00B34C46"/>
    <w:rsid w:val="00B34D9D"/>
    <w:rsid w:val="00B3516A"/>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C76"/>
    <w:rsid w:val="00B40E06"/>
    <w:rsid w:val="00B40F92"/>
    <w:rsid w:val="00B411D8"/>
    <w:rsid w:val="00B41597"/>
    <w:rsid w:val="00B4181F"/>
    <w:rsid w:val="00B41957"/>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5C00"/>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718"/>
    <w:rsid w:val="00B52760"/>
    <w:rsid w:val="00B52781"/>
    <w:rsid w:val="00B52D1D"/>
    <w:rsid w:val="00B52F5D"/>
    <w:rsid w:val="00B5339F"/>
    <w:rsid w:val="00B5371D"/>
    <w:rsid w:val="00B539B6"/>
    <w:rsid w:val="00B53D18"/>
    <w:rsid w:val="00B54207"/>
    <w:rsid w:val="00B548F8"/>
    <w:rsid w:val="00B54F05"/>
    <w:rsid w:val="00B5552C"/>
    <w:rsid w:val="00B55A72"/>
    <w:rsid w:val="00B55FBC"/>
    <w:rsid w:val="00B56746"/>
    <w:rsid w:val="00B567FB"/>
    <w:rsid w:val="00B56E11"/>
    <w:rsid w:val="00B57106"/>
    <w:rsid w:val="00B5762D"/>
    <w:rsid w:val="00B576BE"/>
    <w:rsid w:val="00B57C43"/>
    <w:rsid w:val="00B57CE4"/>
    <w:rsid w:val="00B603F7"/>
    <w:rsid w:val="00B60B24"/>
    <w:rsid w:val="00B61139"/>
    <w:rsid w:val="00B61244"/>
    <w:rsid w:val="00B61456"/>
    <w:rsid w:val="00B61ADD"/>
    <w:rsid w:val="00B61B39"/>
    <w:rsid w:val="00B61D40"/>
    <w:rsid w:val="00B61EDF"/>
    <w:rsid w:val="00B61F8F"/>
    <w:rsid w:val="00B62104"/>
    <w:rsid w:val="00B625CD"/>
    <w:rsid w:val="00B62818"/>
    <w:rsid w:val="00B63057"/>
    <w:rsid w:val="00B635C6"/>
    <w:rsid w:val="00B636A0"/>
    <w:rsid w:val="00B63907"/>
    <w:rsid w:val="00B63AD4"/>
    <w:rsid w:val="00B64004"/>
    <w:rsid w:val="00B64567"/>
    <w:rsid w:val="00B6480A"/>
    <w:rsid w:val="00B64945"/>
    <w:rsid w:val="00B64CB7"/>
    <w:rsid w:val="00B65043"/>
    <w:rsid w:val="00B65151"/>
    <w:rsid w:val="00B653D1"/>
    <w:rsid w:val="00B65514"/>
    <w:rsid w:val="00B658AD"/>
    <w:rsid w:val="00B65969"/>
    <w:rsid w:val="00B659AC"/>
    <w:rsid w:val="00B65CB4"/>
    <w:rsid w:val="00B66C2A"/>
    <w:rsid w:val="00B66EB6"/>
    <w:rsid w:val="00B67973"/>
    <w:rsid w:val="00B67B20"/>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04F"/>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4F5"/>
    <w:rsid w:val="00B84570"/>
    <w:rsid w:val="00B845D1"/>
    <w:rsid w:val="00B847A9"/>
    <w:rsid w:val="00B8494B"/>
    <w:rsid w:val="00B84B40"/>
    <w:rsid w:val="00B84DB8"/>
    <w:rsid w:val="00B84FFB"/>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ABE"/>
    <w:rsid w:val="00B91DF7"/>
    <w:rsid w:val="00B9226F"/>
    <w:rsid w:val="00B923AB"/>
    <w:rsid w:val="00B923B4"/>
    <w:rsid w:val="00B9257B"/>
    <w:rsid w:val="00B92584"/>
    <w:rsid w:val="00B92722"/>
    <w:rsid w:val="00B928C2"/>
    <w:rsid w:val="00B9290B"/>
    <w:rsid w:val="00B92983"/>
    <w:rsid w:val="00B92AD4"/>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1164"/>
    <w:rsid w:val="00BA1317"/>
    <w:rsid w:val="00BA1832"/>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AE9"/>
    <w:rsid w:val="00BA5CA9"/>
    <w:rsid w:val="00BA5F12"/>
    <w:rsid w:val="00BA60CD"/>
    <w:rsid w:val="00BA62B9"/>
    <w:rsid w:val="00BA6919"/>
    <w:rsid w:val="00BA6B3D"/>
    <w:rsid w:val="00BA720C"/>
    <w:rsid w:val="00BA7423"/>
    <w:rsid w:val="00BA77AF"/>
    <w:rsid w:val="00BA79D3"/>
    <w:rsid w:val="00BA7A73"/>
    <w:rsid w:val="00BA7D27"/>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DBE"/>
    <w:rsid w:val="00BB3E4C"/>
    <w:rsid w:val="00BB3F3A"/>
    <w:rsid w:val="00BB3FF4"/>
    <w:rsid w:val="00BB4694"/>
    <w:rsid w:val="00BB487A"/>
    <w:rsid w:val="00BB4FAA"/>
    <w:rsid w:val="00BB526E"/>
    <w:rsid w:val="00BB5281"/>
    <w:rsid w:val="00BB57CA"/>
    <w:rsid w:val="00BB5C36"/>
    <w:rsid w:val="00BB619B"/>
    <w:rsid w:val="00BB626C"/>
    <w:rsid w:val="00BB706B"/>
    <w:rsid w:val="00BB7805"/>
    <w:rsid w:val="00BB79D6"/>
    <w:rsid w:val="00BB7A98"/>
    <w:rsid w:val="00BC0564"/>
    <w:rsid w:val="00BC083B"/>
    <w:rsid w:val="00BC0B2C"/>
    <w:rsid w:val="00BC0C48"/>
    <w:rsid w:val="00BC0C72"/>
    <w:rsid w:val="00BC0D9A"/>
    <w:rsid w:val="00BC13A2"/>
    <w:rsid w:val="00BC16AC"/>
    <w:rsid w:val="00BC1716"/>
    <w:rsid w:val="00BC1AC3"/>
    <w:rsid w:val="00BC1E38"/>
    <w:rsid w:val="00BC1F51"/>
    <w:rsid w:val="00BC1FB9"/>
    <w:rsid w:val="00BC2096"/>
    <w:rsid w:val="00BC2495"/>
    <w:rsid w:val="00BC2D61"/>
    <w:rsid w:val="00BC321A"/>
    <w:rsid w:val="00BC3496"/>
    <w:rsid w:val="00BC35F4"/>
    <w:rsid w:val="00BC363A"/>
    <w:rsid w:val="00BC37CB"/>
    <w:rsid w:val="00BC39AF"/>
    <w:rsid w:val="00BC3CFB"/>
    <w:rsid w:val="00BC3D52"/>
    <w:rsid w:val="00BC3E28"/>
    <w:rsid w:val="00BC3E2E"/>
    <w:rsid w:val="00BC44E3"/>
    <w:rsid w:val="00BC47D2"/>
    <w:rsid w:val="00BC4936"/>
    <w:rsid w:val="00BC4B6A"/>
    <w:rsid w:val="00BC4BAC"/>
    <w:rsid w:val="00BC4D0D"/>
    <w:rsid w:val="00BC4E2A"/>
    <w:rsid w:val="00BC51DB"/>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B51"/>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6BC"/>
    <w:rsid w:val="00BE1853"/>
    <w:rsid w:val="00BE1B0D"/>
    <w:rsid w:val="00BE1C64"/>
    <w:rsid w:val="00BE2459"/>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08"/>
    <w:rsid w:val="00BF03D5"/>
    <w:rsid w:val="00BF03E6"/>
    <w:rsid w:val="00BF0B5D"/>
    <w:rsid w:val="00BF0B76"/>
    <w:rsid w:val="00BF0D0E"/>
    <w:rsid w:val="00BF0E5F"/>
    <w:rsid w:val="00BF1157"/>
    <w:rsid w:val="00BF1169"/>
    <w:rsid w:val="00BF1B6B"/>
    <w:rsid w:val="00BF1B6E"/>
    <w:rsid w:val="00BF20BD"/>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1A7"/>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49A"/>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62F"/>
    <w:rsid w:val="00C05996"/>
    <w:rsid w:val="00C05DB9"/>
    <w:rsid w:val="00C05FC0"/>
    <w:rsid w:val="00C0615C"/>
    <w:rsid w:val="00C06400"/>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68"/>
    <w:rsid w:val="00C1680B"/>
    <w:rsid w:val="00C16B2D"/>
    <w:rsid w:val="00C16F82"/>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434"/>
    <w:rsid w:val="00C2166D"/>
    <w:rsid w:val="00C21A26"/>
    <w:rsid w:val="00C21ABB"/>
    <w:rsid w:val="00C21CAE"/>
    <w:rsid w:val="00C21E46"/>
    <w:rsid w:val="00C21F33"/>
    <w:rsid w:val="00C22131"/>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28"/>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118"/>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910"/>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03C"/>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E59"/>
    <w:rsid w:val="00C43FE7"/>
    <w:rsid w:val="00C44113"/>
    <w:rsid w:val="00C4415A"/>
    <w:rsid w:val="00C4423C"/>
    <w:rsid w:val="00C44584"/>
    <w:rsid w:val="00C44B68"/>
    <w:rsid w:val="00C45173"/>
    <w:rsid w:val="00C452B8"/>
    <w:rsid w:val="00C45462"/>
    <w:rsid w:val="00C45645"/>
    <w:rsid w:val="00C458C0"/>
    <w:rsid w:val="00C45C92"/>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74F"/>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67E2F"/>
    <w:rsid w:val="00C70079"/>
    <w:rsid w:val="00C70508"/>
    <w:rsid w:val="00C705C6"/>
    <w:rsid w:val="00C709A5"/>
    <w:rsid w:val="00C70C08"/>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913"/>
    <w:rsid w:val="00C73D03"/>
    <w:rsid w:val="00C73DE6"/>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2EB"/>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4EBB"/>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596"/>
    <w:rsid w:val="00CB17AC"/>
    <w:rsid w:val="00CB1B46"/>
    <w:rsid w:val="00CB1CF3"/>
    <w:rsid w:val="00CB25C3"/>
    <w:rsid w:val="00CB320A"/>
    <w:rsid w:val="00CB321E"/>
    <w:rsid w:val="00CB3470"/>
    <w:rsid w:val="00CB3976"/>
    <w:rsid w:val="00CB3B3A"/>
    <w:rsid w:val="00CB3D4F"/>
    <w:rsid w:val="00CB3F54"/>
    <w:rsid w:val="00CB403A"/>
    <w:rsid w:val="00CB40DE"/>
    <w:rsid w:val="00CB4B59"/>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296B"/>
    <w:rsid w:val="00CC3143"/>
    <w:rsid w:val="00CC33C3"/>
    <w:rsid w:val="00CC35FF"/>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18"/>
    <w:rsid w:val="00CD295C"/>
    <w:rsid w:val="00CD2B61"/>
    <w:rsid w:val="00CD314A"/>
    <w:rsid w:val="00CD31D1"/>
    <w:rsid w:val="00CD33C0"/>
    <w:rsid w:val="00CD35AD"/>
    <w:rsid w:val="00CD3760"/>
    <w:rsid w:val="00CD3915"/>
    <w:rsid w:val="00CD3F41"/>
    <w:rsid w:val="00CD450F"/>
    <w:rsid w:val="00CD4670"/>
    <w:rsid w:val="00CD4674"/>
    <w:rsid w:val="00CD4CBF"/>
    <w:rsid w:val="00CD503E"/>
    <w:rsid w:val="00CD531D"/>
    <w:rsid w:val="00CD5553"/>
    <w:rsid w:val="00CD5B00"/>
    <w:rsid w:val="00CD63B1"/>
    <w:rsid w:val="00CD66BD"/>
    <w:rsid w:val="00CD6E97"/>
    <w:rsid w:val="00CD6EBB"/>
    <w:rsid w:val="00CD777C"/>
    <w:rsid w:val="00CD7934"/>
    <w:rsid w:val="00CD7A61"/>
    <w:rsid w:val="00CD7CD3"/>
    <w:rsid w:val="00CE02B7"/>
    <w:rsid w:val="00CE03CC"/>
    <w:rsid w:val="00CE04C8"/>
    <w:rsid w:val="00CE05E8"/>
    <w:rsid w:val="00CE1316"/>
    <w:rsid w:val="00CE15C2"/>
    <w:rsid w:val="00CE1616"/>
    <w:rsid w:val="00CE1681"/>
    <w:rsid w:val="00CE16AC"/>
    <w:rsid w:val="00CE1C8F"/>
    <w:rsid w:val="00CE1E14"/>
    <w:rsid w:val="00CE1E51"/>
    <w:rsid w:val="00CE1F9F"/>
    <w:rsid w:val="00CE20BE"/>
    <w:rsid w:val="00CE26CB"/>
    <w:rsid w:val="00CE2B29"/>
    <w:rsid w:val="00CE3165"/>
    <w:rsid w:val="00CE39A3"/>
    <w:rsid w:val="00CE3DA2"/>
    <w:rsid w:val="00CE4386"/>
    <w:rsid w:val="00CE459E"/>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977"/>
    <w:rsid w:val="00CF0BC7"/>
    <w:rsid w:val="00CF0F44"/>
    <w:rsid w:val="00CF1003"/>
    <w:rsid w:val="00CF1223"/>
    <w:rsid w:val="00CF1694"/>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5FB9"/>
    <w:rsid w:val="00CF62D6"/>
    <w:rsid w:val="00CF63DB"/>
    <w:rsid w:val="00CF6471"/>
    <w:rsid w:val="00CF6619"/>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6AC"/>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65D"/>
    <w:rsid w:val="00D0473F"/>
    <w:rsid w:val="00D049D0"/>
    <w:rsid w:val="00D04A7B"/>
    <w:rsid w:val="00D04D5B"/>
    <w:rsid w:val="00D05196"/>
    <w:rsid w:val="00D05455"/>
    <w:rsid w:val="00D0574F"/>
    <w:rsid w:val="00D0577C"/>
    <w:rsid w:val="00D05806"/>
    <w:rsid w:val="00D058BA"/>
    <w:rsid w:val="00D05A74"/>
    <w:rsid w:val="00D05CFE"/>
    <w:rsid w:val="00D05EC7"/>
    <w:rsid w:val="00D06036"/>
    <w:rsid w:val="00D0642D"/>
    <w:rsid w:val="00D066D4"/>
    <w:rsid w:val="00D06EC0"/>
    <w:rsid w:val="00D06EF0"/>
    <w:rsid w:val="00D06F2E"/>
    <w:rsid w:val="00D06F54"/>
    <w:rsid w:val="00D07083"/>
    <w:rsid w:val="00D07553"/>
    <w:rsid w:val="00D0795F"/>
    <w:rsid w:val="00D07CCE"/>
    <w:rsid w:val="00D07E21"/>
    <w:rsid w:val="00D10554"/>
    <w:rsid w:val="00D10B86"/>
    <w:rsid w:val="00D10E78"/>
    <w:rsid w:val="00D11107"/>
    <w:rsid w:val="00D11837"/>
    <w:rsid w:val="00D119E8"/>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7"/>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6DB"/>
    <w:rsid w:val="00D20E67"/>
    <w:rsid w:val="00D210BF"/>
    <w:rsid w:val="00D216FF"/>
    <w:rsid w:val="00D218D7"/>
    <w:rsid w:val="00D21B62"/>
    <w:rsid w:val="00D21E5F"/>
    <w:rsid w:val="00D2259C"/>
    <w:rsid w:val="00D22673"/>
    <w:rsid w:val="00D22B4A"/>
    <w:rsid w:val="00D22F16"/>
    <w:rsid w:val="00D231BA"/>
    <w:rsid w:val="00D235E6"/>
    <w:rsid w:val="00D23B7E"/>
    <w:rsid w:val="00D23D2D"/>
    <w:rsid w:val="00D23F87"/>
    <w:rsid w:val="00D2453B"/>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B67"/>
    <w:rsid w:val="00D26D53"/>
    <w:rsid w:val="00D2714A"/>
    <w:rsid w:val="00D27735"/>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4FC"/>
    <w:rsid w:val="00D3576F"/>
    <w:rsid w:val="00D3583E"/>
    <w:rsid w:val="00D35927"/>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28"/>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321"/>
    <w:rsid w:val="00D5364A"/>
    <w:rsid w:val="00D536BF"/>
    <w:rsid w:val="00D537D5"/>
    <w:rsid w:val="00D5381B"/>
    <w:rsid w:val="00D538C3"/>
    <w:rsid w:val="00D5393F"/>
    <w:rsid w:val="00D53A86"/>
    <w:rsid w:val="00D53D9C"/>
    <w:rsid w:val="00D544D9"/>
    <w:rsid w:val="00D544E2"/>
    <w:rsid w:val="00D546D6"/>
    <w:rsid w:val="00D54935"/>
    <w:rsid w:val="00D54B1C"/>
    <w:rsid w:val="00D554E2"/>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BA"/>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05F"/>
    <w:rsid w:val="00D64662"/>
    <w:rsid w:val="00D64CDB"/>
    <w:rsid w:val="00D64DC1"/>
    <w:rsid w:val="00D6548B"/>
    <w:rsid w:val="00D6584F"/>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720"/>
    <w:rsid w:val="00D76E1E"/>
    <w:rsid w:val="00D76E2C"/>
    <w:rsid w:val="00D77102"/>
    <w:rsid w:val="00D77399"/>
    <w:rsid w:val="00D77551"/>
    <w:rsid w:val="00D777F1"/>
    <w:rsid w:val="00D77AA2"/>
    <w:rsid w:val="00D77CF2"/>
    <w:rsid w:val="00D77E44"/>
    <w:rsid w:val="00D803B5"/>
    <w:rsid w:val="00D80530"/>
    <w:rsid w:val="00D80998"/>
    <w:rsid w:val="00D809A5"/>
    <w:rsid w:val="00D80CB5"/>
    <w:rsid w:val="00D81B87"/>
    <w:rsid w:val="00D81E3D"/>
    <w:rsid w:val="00D8202D"/>
    <w:rsid w:val="00D823C9"/>
    <w:rsid w:val="00D827AC"/>
    <w:rsid w:val="00D82935"/>
    <w:rsid w:val="00D82DE0"/>
    <w:rsid w:val="00D82EA1"/>
    <w:rsid w:val="00D82FFD"/>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87"/>
    <w:rsid w:val="00D920E2"/>
    <w:rsid w:val="00D92427"/>
    <w:rsid w:val="00D92785"/>
    <w:rsid w:val="00D92FA5"/>
    <w:rsid w:val="00D9306D"/>
    <w:rsid w:val="00D933DE"/>
    <w:rsid w:val="00D934A9"/>
    <w:rsid w:val="00D934FB"/>
    <w:rsid w:val="00D93B50"/>
    <w:rsid w:val="00D9431C"/>
    <w:rsid w:val="00D94352"/>
    <w:rsid w:val="00D94F41"/>
    <w:rsid w:val="00D94F5B"/>
    <w:rsid w:val="00D954BC"/>
    <w:rsid w:val="00D954BF"/>
    <w:rsid w:val="00D95564"/>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CB8"/>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35C"/>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1BD7"/>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51CA"/>
    <w:rsid w:val="00DB526A"/>
    <w:rsid w:val="00DB56DF"/>
    <w:rsid w:val="00DB5E24"/>
    <w:rsid w:val="00DB680A"/>
    <w:rsid w:val="00DB69A6"/>
    <w:rsid w:val="00DB6B5A"/>
    <w:rsid w:val="00DB6CD0"/>
    <w:rsid w:val="00DB6E9E"/>
    <w:rsid w:val="00DB70AA"/>
    <w:rsid w:val="00DB7297"/>
    <w:rsid w:val="00DB7648"/>
    <w:rsid w:val="00DB766A"/>
    <w:rsid w:val="00DB787B"/>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3C5F"/>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6E1B"/>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D7E4F"/>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C8A"/>
    <w:rsid w:val="00DE5F3B"/>
    <w:rsid w:val="00DE65B9"/>
    <w:rsid w:val="00DE6786"/>
    <w:rsid w:val="00DE6AF4"/>
    <w:rsid w:val="00DE6B2B"/>
    <w:rsid w:val="00DE72E9"/>
    <w:rsid w:val="00DE7576"/>
    <w:rsid w:val="00DE7B95"/>
    <w:rsid w:val="00DE7CAF"/>
    <w:rsid w:val="00DE7F51"/>
    <w:rsid w:val="00DF0A09"/>
    <w:rsid w:val="00DF15FF"/>
    <w:rsid w:val="00DF1788"/>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6FE9"/>
    <w:rsid w:val="00DF74A8"/>
    <w:rsid w:val="00DF754B"/>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89A"/>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5B7A"/>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86"/>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C39"/>
    <w:rsid w:val="00E23FB9"/>
    <w:rsid w:val="00E24122"/>
    <w:rsid w:val="00E2427D"/>
    <w:rsid w:val="00E242EE"/>
    <w:rsid w:val="00E24910"/>
    <w:rsid w:val="00E24A04"/>
    <w:rsid w:val="00E24C07"/>
    <w:rsid w:val="00E24F49"/>
    <w:rsid w:val="00E250BF"/>
    <w:rsid w:val="00E251B6"/>
    <w:rsid w:val="00E253DD"/>
    <w:rsid w:val="00E254FF"/>
    <w:rsid w:val="00E256A7"/>
    <w:rsid w:val="00E259F2"/>
    <w:rsid w:val="00E25CE2"/>
    <w:rsid w:val="00E25D28"/>
    <w:rsid w:val="00E25F99"/>
    <w:rsid w:val="00E26100"/>
    <w:rsid w:val="00E261D9"/>
    <w:rsid w:val="00E26430"/>
    <w:rsid w:val="00E2656D"/>
    <w:rsid w:val="00E267B3"/>
    <w:rsid w:val="00E27225"/>
    <w:rsid w:val="00E275C5"/>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BAC"/>
    <w:rsid w:val="00E34DEE"/>
    <w:rsid w:val="00E3534E"/>
    <w:rsid w:val="00E35822"/>
    <w:rsid w:val="00E35B99"/>
    <w:rsid w:val="00E36279"/>
    <w:rsid w:val="00E36457"/>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68"/>
    <w:rsid w:val="00E43ACC"/>
    <w:rsid w:val="00E43D26"/>
    <w:rsid w:val="00E43EB0"/>
    <w:rsid w:val="00E43FA4"/>
    <w:rsid w:val="00E44037"/>
    <w:rsid w:val="00E4416C"/>
    <w:rsid w:val="00E441BB"/>
    <w:rsid w:val="00E4453C"/>
    <w:rsid w:val="00E44827"/>
    <w:rsid w:val="00E4496A"/>
    <w:rsid w:val="00E44B16"/>
    <w:rsid w:val="00E44D65"/>
    <w:rsid w:val="00E44E3E"/>
    <w:rsid w:val="00E44FD4"/>
    <w:rsid w:val="00E4503B"/>
    <w:rsid w:val="00E451CC"/>
    <w:rsid w:val="00E45B01"/>
    <w:rsid w:val="00E45DA9"/>
    <w:rsid w:val="00E461F5"/>
    <w:rsid w:val="00E4628C"/>
    <w:rsid w:val="00E46B13"/>
    <w:rsid w:val="00E46CAF"/>
    <w:rsid w:val="00E46CBC"/>
    <w:rsid w:val="00E46D2D"/>
    <w:rsid w:val="00E47239"/>
    <w:rsid w:val="00E4769E"/>
    <w:rsid w:val="00E47798"/>
    <w:rsid w:val="00E47AAE"/>
    <w:rsid w:val="00E47C2D"/>
    <w:rsid w:val="00E47D7B"/>
    <w:rsid w:val="00E47DFF"/>
    <w:rsid w:val="00E47E38"/>
    <w:rsid w:val="00E505F2"/>
    <w:rsid w:val="00E5079F"/>
    <w:rsid w:val="00E50D5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CF9"/>
    <w:rsid w:val="00E55E2E"/>
    <w:rsid w:val="00E5617B"/>
    <w:rsid w:val="00E5670A"/>
    <w:rsid w:val="00E56804"/>
    <w:rsid w:val="00E57584"/>
    <w:rsid w:val="00E57EEB"/>
    <w:rsid w:val="00E60201"/>
    <w:rsid w:val="00E605AF"/>
    <w:rsid w:val="00E609F8"/>
    <w:rsid w:val="00E60AD4"/>
    <w:rsid w:val="00E60D2C"/>
    <w:rsid w:val="00E60D75"/>
    <w:rsid w:val="00E60E5F"/>
    <w:rsid w:val="00E611B2"/>
    <w:rsid w:val="00E61307"/>
    <w:rsid w:val="00E61597"/>
    <w:rsid w:val="00E6160F"/>
    <w:rsid w:val="00E618D5"/>
    <w:rsid w:val="00E61A09"/>
    <w:rsid w:val="00E61E69"/>
    <w:rsid w:val="00E6251E"/>
    <w:rsid w:val="00E628E5"/>
    <w:rsid w:val="00E6294C"/>
    <w:rsid w:val="00E62B2C"/>
    <w:rsid w:val="00E62C09"/>
    <w:rsid w:val="00E62D7C"/>
    <w:rsid w:val="00E62E2C"/>
    <w:rsid w:val="00E6301D"/>
    <w:rsid w:val="00E631AA"/>
    <w:rsid w:val="00E6329E"/>
    <w:rsid w:val="00E63437"/>
    <w:rsid w:val="00E63445"/>
    <w:rsid w:val="00E636B3"/>
    <w:rsid w:val="00E636EF"/>
    <w:rsid w:val="00E6376C"/>
    <w:rsid w:val="00E63880"/>
    <w:rsid w:val="00E63A5A"/>
    <w:rsid w:val="00E63B31"/>
    <w:rsid w:val="00E644A5"/>
    <w:rsid w:val="00E64512"/>
    <w:rsid w:val="00E65276"/>
    <w:rsid w:val="00E652B9"/>
    <w:rsid w:val="00E655A2"/>
    <w:rsid w:val="00E655B3"/>
    <w:rsid w:val="00E655DD"/>
    <w:rsid w:val="00E65639"/>
    <w:rsid w:val="00E65BA7"/>
    <w:rsid w:val="00E65BEA"/>
    <w:rsid w:val="00E65CE1"/>
    <w:rsid w:val="00E65FE0"/>
    <w:rsid w:val="00E66117"/>
    <w:rsid w:val="00E6655C"/>
    <w:rsid w:val="00E667EE"/>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5EA"/>
    <w:rsid w:val="00E75854"/>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0FC"/>
    <w:rsid w:val="00E8095A"/>
    <w:rsid w:val="00E809F6"/>
    <w:rsid w:val="00E80D8A"/>
    <w:rsid w:val="00E80E09"/>
    <w:rsid w:val="00E8114B"/>
    <w:rsid w:val="00E8159B"/>
    <w:rsid w:val="00E816FB"/>
    <w:rsid w:val="00E8208E"/>
    <w:rsid w:val="00E820D2"/>
    <w:rsid w:val="00E82CDE"/>
    <w:rsid w:val="00E82E35"/>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7A2"/>
    <w:rsid w:val="00E878D7"/>
    <w:rsid w:val="00E90054"/>
    <w:rsid w:val="00E9018B"/>
    <w:rsid w:val="00E90237"/>
    <w:rsid w:val="00E9026E"/>
    <w:rsid w:val="00E902E1"/>
    <w:rsid w:val="00E90333"/>
    <w:rsid w:val="00E9052C"/>
    <w:rsid w:val="00E90813"/>
    <w:rsid w:val="00E90AE2"/>
    <w:rsid w:val="00E91110"/>
    <w:rsid w:val="00E912D1"/>
    <w:rsid w:val="00E916AA"/>
    <w:rsid w:val="00E9170F"/>
    <w:rsid w:val="00E917F8"/>
    <w:rsid w:val="00E91B83"/>
    <w:rsid w:val="00E91B9E"/>
    <w:rsid w:val="00E91C3F"/>
    <w:rsid w:val="00E91CE0"/>
    <w:rsid w:val="00E91CF9"/>
    <w:rsid w:val="00E91E98"/>
    <w:rsid w:val="00E9201E"/>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CE5"/>
    <w:rsid w:val="00E94D55"/>
    <w:rsid w:val="00E954F5"/>
    <w:rsid w:val="00E95549"/>
    <w:rsid w:val="00E95731"/>
    <w:rsid w:val="00E95934"/>
    <w:rsid w:val="00E95CFD"/>
    <w:rsid w:val="00E95D82"/>
    <w:rsid w:val="00E95D9B"/>
    <w:rsid w:val="00E963C5"/>
    <w:rsid w:val="00E9643D"/>
    <w:rsid w:val="00E9656D"/>
    <w:rsid w:val="00E96668"/>
    <w:rsid w:val="00E966AF"/>
    <w:rsid w:val="00E96FAA"/>
    <w:rsid w:val="00E96FB6"/>
    <w:rsid w:val="00E973BA"/>
    <w:rsid w:val="00E9746E"/>
    <w:rsid w:val="00E974C5"/>
    <w:rsid w:val="00E974F4"/>
    <w:rsid w:val="00E97601"/>
    <w:rsid w:val="00E97B14"/>
    <w:rsid w:val="00E97C0E"/>
    <w:rsid w:val="00E97CCA"/>
    <w:rsid w:val="00E97DAB"/>
    <w:rsid w:val="00E97EDA"/>
    <w:rsid w:val="00EA020E"/>
    <w:rsid w:val="00EA04E7"/>
    <w:rsid w:val="00EA05E0"/>
    <w:rsid w:val="00EA06CC"/>
    <w:rsid w:val="00EA06D9"/>
    <w:rsid w:val="00EA091C"/>
    <w:rsid w:val="00EA0AAB"/>
    <w:rsid w:val="00EA0B50"/>
    <w:rsid w:val="00EA11B5"/>
    <w:rsid w:val="00EA13CB"/>
    <w:rsid w:val="00EA22D9"/>
    <w:rsid w:val="00EA25D7"/>
    <w:rsid w:val="00EA26E4"/>
    <w:rsid w:val="00EA2886"/>
    <w:rsid w:val="00EA292E"/>
    <w:rsid w:val="00EA2D60"/>
    <w:rsid w:val="00EA2DF4"/>
    <w:rsid w:val="00EA31C8"/>
    <w:rsid w:val="00EA39D6"/>
    <w:rsid w:val="00EA39DF"/>
    <w:rsid w:val="00EA3E83"/>
    <w:rsid w:val="00EA3F09"/>
    <w:rsid w:val="00EA4398"/>
    <w:rsid w:val="00EA4941"/>
    <w:rsid w:val="00EA4A2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59A"/>
    <w:rsid w:val="00EB0AA5"/>
    <w:rsid w:val="00EB0BB8"/>
    <w:rsid w:val="00EB0F55"/>
    <w:rsid w:val="00EB1429"/>
    <w:rsid w:val="00EB1676"/>
    <w:rsid w:val="00EB180D"/>
    <w:rsid w:val="00EB1891"/>
    <w:rsid w:val="00EB199B"/>
    <w:rsid w:val="00EB1B32"/>
    <w:rsid w:val="00EB1E87"/>
    <w:rsid w:val="00EB2284"/>
    <w:rsid w:val="00EB26A3"/>
    <w:rsid w:val="00EB2753"/>
    <w:rsid w:val="00EB29A6"/>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A09"/>
    <w:rsid w:val="00EB6A53"/>
    <w:rsid w:val="00EB6CA0"/>
    <w:rsid w:val="00EB741B"/>
    <w:rsid w:val="00EB7619"/>
    <w:rsid w:val="00EB7996"/>
    <w:rsid w:val="00EB7AAF"/>
    <w:rsid w:val="00EB7ACC"/>
    <w:rsid w:val="00EC01D1"/>
    <w:rsid w:val="00EC02AE"/>
    <w:rsid w:val="00EC02C6"/>
    <w:rsid w:val="00EC05B3"/>
    <w:rsid w:val="00EC0A8C"/>
    <w:rsid w:val="00EC0B21"/>
    <w:rsid w:val="00EC0C28"/>
    <w:rsid w:val="00EC0C5A"/>
    <w:rsid w:val="00EC0CEC"/>
    <w:rsid w:val="00EC0D56"/>
    <w:rsid w:val="00EC0D97"/>
    <w:rsid w:val="00EC0D98"/>
    <w:rsid w:val="00EC0DFB"/>
    <w:rsid w:val="00EC0E43"/>
    <w:rsid w:val="00EC1198"/>
    <w:rsid w:val="00EC1326"/>
    <w:rsid w:val="00EC1621"/>
    <w:rsid w:val="00EC1BA4"/>
    <w:rsid w:val="00EC1E2D"/>
    <w:rsid w:val="00EC2374"/>
    <w:rsid w:val="00EC2737"/>
    <w:rsid w:val="00EC2A59"/>
    <w:rsid w:val="00EC2DDB"/>
    <w:rsid w:val="00EC350A"/>
    <w:rsid w:val="00EC3518"/>
    <w:rsid w:val="00EC3A8B"/>
    <w:rsid w:val="00EC3B2E"/>
    <w:rsid w:val="00EC3D5E"/>
    <w:rsid w:val="00EC4052"/>
    <w:rsid w:val="00EC430F"/>
    <w:rsid w:val="00EC44F4"/>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DB6"/>
    <w:rsid w:val="00ED7F1D"/>
    <w:rsid w:val="00EE020B"/>
    <w:rsid w:val="00EE043D"/>
    <w:rsid w:val="00EE0896"/>
    <w:rsid w:val="00EE0B2A"/>
    <w:rsid w:val="00EE0E28"/>
    <w:rsid w:val="00EE106B"/>
    <w:rsid w:val="00EE129D"/>
    <w:rsid w:val="00EE148A"/>
    <w:rsid w:val="00EE161C"/>
    <w:rsid w:val="00EE198E"/>
    <w:rsid w:val="00EE1F4F"/>
    <w:rsid w:val="00EE1F6B"/>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AE6"/>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687"/>
    <w:rsid w:val="00EF38CF"/>
    <w:rsid w:val="00EF3C29"/>
    <w:rsid w:val="00EF451B"/>
    <w:rsid w:val="00EF480B"/>
    <w:rsid w:val="00EF4854"/>
    <w:rsid w:val="00EF4D8F"/>
    <w:rsid w:val="00EF4E60"/>
    <w:rsid w:val="00EF4EB4"/>
    <w:rsid w:val="00EF53B9"/>
    <w:rsid w:val="00EF5422"/>
    <w:rsid w:val="00EF5507"/>
    <w:rsid w:val="00EF5E50"/>
    <w:rsid w:val="00EF6114"/>
    <w:rsid w:val="00EF64B3"/>
    <w:rsid w:val="00EF654A"/>
    <w:rsid w:val="00EF65F7"/>
    <w:rsid w:val="00EF6600"/>
    <w:rsid w:val="00EF6959"/>
    <w:rsid w:val="00EF6AC6"/>
    <w:rsid w:val="00EF6FB7"/>
    <w:rsid w:val="00EF701B"/>
    <w:rsid w:val="00EF73CD"/>
    <w:rsid w:val="00EF76E6"/>
    <w:rsid w:val="00EF7A1D"/>
    <w:rsid w:val="00EF7AB6"/>
    <w:rsid w:val="00EF7C97"/>
    <w:rsid w:val="00F00085"/>
    <w:rsid w:val="00F002AC"/>
    <w:rsid w:val="00F0030B"/>
    <w:rsid w:val="00F00325"/>
    <w:rsid w:val="00F003EC"/>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B8C"/>
    <w:rsid w:val="00F03408"/>
    <w:rsid w:val="00F03672"/>
    <w:rsid w:val="00F03ADA"/>
    <w:rsid w:val="00F03E78"/>
    <w:rsid w:val="00F04344"/>
    <w:rsid w:val="00F043B7"/>
    <w:rsid w:val="00F049C5"/>
    <w:rsid w:val="00F049EE"/>
    <w:rsid w:val="00F04BE9"/>
    <w:rsid w:val="00F04CC2"/>
    <w:rsid w:val="00F04D0C"/>
    <w:rsid w:val="00F054ED"/>
    <w:rsid w:val="00F058AE"/>
    <w:rsid w:val="00F05A04"/>
    <w:rsid w:val="00F0617F"/>
    <w:rsid w:val="00F064AA"/>
    <w:rsid w:val="00F06747"/>
    <w:rsid w:val="00F06C05"/>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C56"/>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E92"/>
    <w:rsid w:val="00F24F37"/>
    <w:rsid w:val="00F25455"/>
    <w:rsid w:val="00F256E8"/>
    <w:rsid w:val="00F25859"/>
    <w:rsid w:val="00F25E39"/>
    <w:rsid w:val="00F26057"/>
    <w:rsid w:val="00F26517"/>
    <w:rsid w:val="00F26647"/>
    <w:rsid w:val="00F26DBE"/>
    <w:rsid w:val="00F27090"/>
    <w:rsid w:val="00F2732D"/>
    <w:rsid w:val="00F27407"/>
    <w:rsid w:val="00F275BF"/>
    <w:rsid w:val="00F27BA7"/>
    <w:rsid w:val="00F27E65"/>
    <w:rsid w:val="00F301B0"/>
    <w:rsid w:val="00F3049F"/>
    <w:rsid w:val="00F30BF4"/>
    <w:rsid w:val="00F30CC5"/>
    <w:rsid w:val="00F30CEB"/>
    <w:rsid w:val="00F30CFC"/>
    <w:rsid w:val="00F30E9D"/>
    <w:rsid w:val="00F30F0E"/>
    <w:rsid w:val="00F31B4E"/>
    <w:rsid w:val="00F31D0C"/>
    <w:rsid w:val="00F31DB2"/>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97E"/>
    <w:rsid w:val="00F34B79"/>
    <w:rsid w:val="00F34C52"/>
    <w:rsid w:val="00F34FBD"/>
    <w:rsid w:val="00F355A4"/>
    <w:rsid w:val="00F35AB3"/>
    <w:rsid w:val="00F35C9D"/>
    <w:rsid w:val="00F35ECC"/>
    <w:rsid w:val="00F362C0"/>
    <w:rsid w:val="00F364BE"/>
    <w:rsid w:val="00F366B3"/>
    <w:rsid w:val="00F366BE"/>
    <w:rsid w:val="00F36CC8"/>
    <w:rsid w:val="00F36FA5"/>
    <w:rsid w:val="00F371B2"/>
    <w:rsid w:val="00F37693"/>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B24"/>
    <w:rsid w:val="00F42CF3"/>
    <w:rsid w:val="00F4325C"/>
    <w:rsid w:val="00F434D1"/>
    <w:rsid w:val="00F43AB0"/>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3B"/>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12"/>
    <w:rsid w:val="00F53B39"/>
    <w:rsid w:val="00F53F25"/>
    <w:rsid w:val="00F53F70"/>
    <w:rsid w:val="00F54143"/>
    <w:rsid w:val="00F54341"/>
    <w:rsid w:val="00F5450A"/>
    <w:rsid w:val="00F54610"/>
    <w:rsid w:val="00F54C5F"/>
    <w:rsid w:val="00F54E6F"/>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4D"/>
    <w:rsid w:val="00F64E88"/>
    <w:rsid w:val="00F64E90"/>
    <w:rsid w:val="00F64F68"/>
    <w:rsid w:val="00F650F7"/>
    <w:rsid w:val="00F658F4"/>
    <w:rsid w:val="00F65BBD"/>
    <w:rsid w:val="00F65E82"/>
    <w:rsid w:val="00F6600E"/>
    <w:rsid w:val="00F66208"/>
    <w:rsid w:val="00F668B4"/>
    <w:rsid w:val="00F66935"/>
    <w:rsid w:val="00F6694E"/>
    <w:rsid w:val="00F669F6"/>
    <w:rsid w:val="00F66E8D"/>
    <w:rsid w:val="00F6713B"/>
    <w:rsid w:val="00F674DF"/>
    <w:rsid w:val="00F675B9"/>
    <w:rsid w:val="00F679E1"/>
    <w:rsid w:val="00F67D2E"/>
    <w:rsid w:val="00F70208"/>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65A"/>
    <w:rsid w:val="00F7377A"/>
    <w:rsid w:val="00F73967"/>
    <w:rsid w:val="00F74347"/>
    <w:rsid w:val="00F74BAE"/>
    <w:rsid w:val="00F74C3D"/>
    <w:rsid w:val="00F74D4A"/>
    <w:rsid w:val="00F750CF"/>
    <w:rsid w:val="00F75227"/>
    <w:rsid w:val="00F757D7"/>
    <w:rsid w:val="00F75809"/>
    <w:rsid w:val="00F75D35"/>
    <w:rsid w:val="00F75E09"/>
    <w:rsid w:val="00F75F60"/>
    <w:rsid w:val="00F762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EE9"/>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0ADF"/>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00C"/>
    <w:rsid w:val="00F943A4"/>
    <w:rsid w:val="00F94425"/>
    <w:rsid w:val="00F94679"/>
    <w:rsid w:val="00F94B3E"/>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7E"/>
    <w:rsid w:val="00FA1EED"/>
    <w:rsid w:val="00FA25F9"/>
    <w:rsid w:val="00FA2653"/>
    <w:rsid w:val="00FA2894"/>
    <w:rsid w:val="00FA2953"/>
    <w:rsid w:val="00FA2BB3"/>
    <w:rsid w:val="00FA313A"/>
    <w:rsid w:val="00FA3240"/>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612"/>
    <w:rsid w:val="00FA67CC"/>
    <w:rsid w:val="00FA69BF"/>
    <w:rsid w:val="00FA6E77"/>
    <w:rsid w:val="00FA765C"/>
    <w:rsid w:val="00FB06A3"/>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F9D"/>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B9B"/>
    <w:rsid w:val="00FC4BB8"/>
    <w:rsid w:val="00FC4CC1"/>
    <w:rsid w:val="00FC50C1"/>
    <w:rsid w:val="00FC5240"/>
    <w:rsid w:val="00FC5260"/>
    <w:rsid w:val="00FC563C"/>
    <w:rsid w:val="00FC578E"/>
    <w:rsid w:val="00FC598D"/>
    <w:rsid w:val="00FC5C93"/>
    <w:rsid w:val="00FC622D"/>
    <w:rsid w:val="00FC6F12"/>
    <w:rsid w:val="00FC6FAE"/>
    <w:rsid w:val="00FC70D8"/>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95E"/>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9B8"/>
    <w:rsid w:val="00FE1B7A"/>
    <w:rsid w:val="00FE1BF7"/>
    <w:rsid w:val="00FE1C8D"/>
    <w:rsid w:val="00FE1DCB"/>
    <w:rsid w:val="00FE2114"/>
    <w:rsid w:val="00FE2AA2"/>
    <w:rsid w:val="00FE2BDB"/>
    <w:rsid w:val="00FE2C8C"/>
    <w:rsid w:val="00FE2DA3"/>
    <w:rsid w:val="00FE2F67"/>
    <w:rsid w:val="00FE319E"/>
    <w:rsid w:val="00FE3750"/>
    <w:rsid w:val="00FE3F81"/>
    <w:rsid w:val="00FE3FB0"/>
    <w:rsid w:val="00FE47AC"/>
    <w:rsid w:val="00FE4D40"/>
    <w:rsid w:val="00FE4DB6"/>
    <w:rsid w:val="00FE50A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1C7"/>
    <w:rsid w:val="00FF02E3"/>
    <w:rsid w:val="00FF08D4"/>
    <w:rsid w:val="00FF0919"/>
    <w:rsid w:val="00FF091C"/>
    <w:rsid w:val="00FF093D"/>
    <w:rsid w:val="00FF0DDB"/>
    <w:rsid w:val="00FF0EB9"/>
    <w:rsid w:val="00FF17AC"/>
    <w:rsid w:val="00FF1885"/>
    <w:rsid w:val="00FF1ACD"/>
    <w:rsid w:val="00FF1D8E"/>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2E2"/>
    <w:rsid w:val="00FF430E"/>
    <w:rsid w:val="00FF483D"/>
    <w:rsid w:val="00FF4DC3"/>
    <w:rsid w:val="00FF4EB6"/>
    <w:rsid w:val="00FF4EC5"/>
    <w:rsid w:val="00FF4FA5"/>
    <w:rsid w:val="00FF53C6"/>
    <w:rsid w:val="00FF54CD"/>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5C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qForma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5517</TotalTime>
  <Pages>4</Pages>
  <Words>1450</Words>
  <Characters>8269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5506</cp:revision>
  <cp:lastPrinted>2018-04-04T09:40:00Z</cp:lastPrinted>
  <dcterms:created xsi:type="dcterms:W3CDTF">2018-11-01T12:39:00Z</dcterms:created>
  <dcterms:modified xsi:type="dcterms:W3CDTF">2023-02-17T07:08:00Z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